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496b0" w:space="0" w:sz="18" w:val="single"/>
              <w:left w:color="8496b0" w:space="0" w:sz="18" w:val="single"/>
              <w:bottom w:color="000000" w:space="0" w:sz="0" w:val="nil"/>
              <w:right w:color="8496b0" w:space="0" w:sz="18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6405"/>
              </w:tabs>
              <w:ind w:right="-36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tbl>
            <w:tblPr>
              <w:tblStyle w:val="Table2"/>
              <w:tblW w:w="1012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37"/>
              <w:gridCol w:w="4989"/>
              <w:gridCol w:w="2501"/>
              <w:tblGridChange w:id="0">
                <w:tblGrid>
                  <w:gridCol w:w="2637"/>
                  <w:gridCol w:w="4989"/>
                  <w:gridCol w:w="2501"/>
                </w:tblGrid>
              </w:tblGridChange>
            </w:tblGrid>
            <w:tr>
              <w:trPr>
                <w:cantSplit w:val="0"/>
                <w:trHeight w:val="19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8496b0" w:space="0" w:sz="12" w:val="single"/>
                  </w:tcBorders>
                </w:tcPr>
                <w:p w:rsidR="00000000" w:rsidDel="00000000" w:rsidP="00000000" w:rsidRDefault="00000000" w:rsidRPr="00000000" w14:paraId="00000003">
                  <w:pPr>
                    <w:ind w:left="-284" w:right="-361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9aca"/>
                      <w:sz w:val="24"/>
                      <w:szCs w:val="24"/>
                    </w:rPr>
                    <w:drawing>
                      <wp:inline distB="0" distT="0" distL="0" distR="0">
                        <wp:extent cx="1019175" cy="657225"/>
                        <wp:effectExtent b="0" l="0" r="0" t="0"/>
                        <wp:docPr descr="ufficio-scol-cal"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ufficio-scol-cal"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6572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ind w:left="-284" w:right="-361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12" w:val="single"/>
                    <w:left w:color="8496b0" w:space="0" w:sz="12" w:val="single"/>
                    <w:bottom w:color="8496b0" w:space="0" w:sz="12" w:val="single"/>
                    <w:right w:color="8496b0" w:space="0" w:sz="12" w:val="single"/>
                  </w:tcBorders>
                </w:tcPr>
                <w:p w:rsidR="00000000" w:rsidDel="00000000" w:rsidP="00000000" w:rsidRDefault="00000000" w:rsidRPr="00000000" w14:paraId="00000005">
                  <w:pPr>
                    <w:ind w:left="-284" w:right="-36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highlight w:val="white"/>
                    </w:rPr>
                    <w:drawing>
                      <wp:inline distB="0" distT="0" distL="0" distR="0">
                        <wp:extent cx="428625" cy="466725"/>
                        <wp:effectExtent b="0" l="0" r="0" t="0"/>
                        <wp:docPr descr="ministero" id="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ministero"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4667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ind w:left="-284" w:right="-36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highlight w:val="white"/>
                      <w:rtl w:val="0"/>
                    </w:rPr>
                    <w:t xml:space="preserve">Ministero dell'Istruzione e del Merito</w:t>
                  </w:r>
                </w:p>
                <w:p w:rsidR="00000000" w:rsidDel="00000000" w:rsidP="00000000" w:rsidRDefault="00000000" w:rsidRPr="00000000" w14:paraId="00000007">
                  <w:pPr>
                    <w:ind w:left="-284" w:right="-36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highlight w:val="white"/>
                      <w:rtl w:val="0"/>
                    </w:rPr>
                    <w:t xml:space="preserve">Istituto Comprensivo “Murmura”</w:t>
                  </w:r>
                </w:p>
              </w:tc>
              <w:tc>
                <w:tcPr>
                  <w:tcBorders>
                    <w:top w:color="000000" w:space="0" w:sz="0" w:val="nil"/>
                    <w:left w:color="8496b0" w:space="0" w:sz="12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ind w:left="-284" w:right="-361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1373555" cy="1237944"/>
                        <wp:effectExtent b="0" l="0" r="0" t="0"/>
                        <wp:docPr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B="0" distT="0" distL="0" distR="0">
                            <wp:extent cx="304800" cy="304800"/>
                            <wp:effectExtent b="0" l="0" r="0" t="0"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t" bIns="45720" lIns="91440" rIns="91440" rot="0" upright="1" vert="horz" wrap="square" tIns="4572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04800" cy="304800"/>
                            <wp:effectExtent b="0" l="0" r="0" t="0"/>
                            <wp:docPr id="1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ind w:left="-284" w:right="-36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8496b0" w:space="0" w:sz="18" w:val="single"/>
              <w:bottom w:color="8496b0" w:space="0" w:sz="18" w:val="single"/>
              <w:right w:color="8496b0" w:space="0" w:sz="1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tcBorders>
              <w:top w:color="8496b0" w:space="0" w:sz="18" w:val="single"/>
              <w:left w:color="8496b0" w:space="0" w:sz="18" w:val="single"/>
              <w:bottom w:color="8496b0" w:space="0" w:sz="18" w:val="single"/>
              <w:right w:color="8496b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S.S. 18 - Palazzo Gemini –89900 VIBO VALENTIA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Tel. 0963.1950702 -SITO WEB : www.icmurmura.edu.it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VVIC83400Q@istruzione.it Pec: vvic83400q@pec.istruzione.it - Cod. Mecc. VVIC83400Q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Codice Fiscale 96012630792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Circ. N</w:t>
        <w:tab/>
        <w:t xml:space="preserve">. 57</w:t>
        <w:tab/>
        <w:tab/>
        <w:tab/>
        <w:tab/>
        <w:tab/>
        <w:tab/>
        <w:tab/>
        <w:t xml:space="preserve">               Vibo Valentia, 05/03/2024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 GENITORI E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AGLI ALUNNI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CLASSI SECONDE E TERZE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SC. SEC. I GRADO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 SITO WEB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USCITA DIDATTICA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LA DIVINA COMMEDIA MUSICAL - Teatro POLITEAMA DI CATANZARO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Venerdì 8 Marzo c.a. gli alunni delle classi seconde e terze della scuola secondaria di I grado,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opportunamente suddivisi in gruppi, accompagnati dai docenti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elenco, si recheranno al Teatro Politeama di Catanzaro per assistere alla rappresentazione teatrale in oggetto.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Gratuitamente nel pomeriggio gli alunni visiteranno il Parco della Biodiversità con tutte le sue Opere d’Arte, dove sarà possibile pranzare all’aperto o nei locali del Parco (pranzo al sacco a carico dei partecipanti) e poi visitare il MUSMI Museo Storico Militare che si trova al suo interno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La partenza è  fissata per le ore 7:30 da Piazzale circo , mentre il rientro è  previsto  intorno alle ore 18:30  presso il medesimo piazzale.</w:t>
      </w:r>
    </w:p>
    <w:p w:rsidR="00000000" w:rsidDel="00000000" w:rsidP="00000000" w:rsidRDefault="00000000" w:rsidRPr="00000000" w14:paraId="00000020">
      <w:pPr>
        <w:ind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DOCENTI ACCOMPAGNATORI</w:t>
      </w:r>
    </w:p>
    <w:tbl>
      <w:tblPr>
        <w:tblStyle w:val="Table3"/>
        <w:tblW w:w="5098.0" w:type="dxa"/>
        <w:jc w:val="left"/>
        <w:tblInd w:w="22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543"/>
        <w:tblGridChange w:id="0">
          <w:tblGrid>
            <w:gridCol w:w="1555"/>
            <w:gridCol w:w="35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A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FACCIOLO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LOCANE- PASCERI- OLIVITO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2C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2D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FERITO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GIORDANO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MINIACI- INDELICATO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TALESA- INDELICATO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FAMA’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ADAMO</w:t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 la suddetta giornata saranno effettuate le seguenti sostituzioni (inclusi i docenti assenti per altra causa)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VENERDI’ 8 MARZO 2024</w:t>
      </w:r>
      <w:r w:rsidDel="00000000" w:rsidR="00000000" w:rsidRPr="00000000">
        <w:rPr>
          <w:rtl w:val="0"/>
        </w:rPr>
      </w:r>
    </w:p>
    <w:tbl>
      <w:tblPr>
        <w:tblStyle w:val="Table4"/>
        <w:tblW w:w="89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851"/>
        <w:gridCol w:w="1417"/>
        <w:gridCol w:w="3994"/>
        <w:tblGridChange w:id="0">
          <w:tblGrid>
            <w:gridCol w:w="2694"/>
            <w:gridCol w:w="851"/>
            <w:gridCol w:w="1417"/>
            <w:gridCol w:w="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 ASSENTE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 SUPPLENTE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FACCIOLO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BOVA</w:t>
            </w:r>
          </w:p>
        </w:tc>
      </w:tr>
      <w:tr>
        <w:trPr>
          <w:cantSplit w:val="1"/>
          <w:trHeight w:val="1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ADDESI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FERITO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TULINO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GIORDANO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GUGLIOTTA</w:t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FAMA’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GRECO</w:t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FORCINITI</w:t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ADAMO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GUGLIOTTA</w:t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MINIACI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ARCONA</w:t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TALESA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TROPEANO</w:t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PRIMERANO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SARLO</w:t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quadro orario delle classi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subirà le seguenti variazioni: </w:t>
      </w:r>
    </w:p>
    <w:tbl>
      <w:tblPr>
        <w:tblStyle w:val="Table5"/>
        <w:tblpPr w:leftFromText="141" w:rightFromText="141" w:topFromText="0" w:bottomFromText="0" w:vertAnchor="text" w:horzAnchor="text" w:tblpX="0" w:tblpY="1"/>
        <w:tblW w:w="2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1603"/>
        <w:tblGridChange w:id="0">
          <w:tblGrid>
            <w:gridCol w:w="750"/>
            <w:gridCol w:w="160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URZETTA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URZETTA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GUGLIOTTA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SAPORITO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SARLO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ind w:left="-5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TROPEANO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MARAGO’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SAPORITO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ind w:left="-42" w:right="-6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ind w:left="-42" w:right="-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-42" w:right="-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GUGLIOTTA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IELO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TROPEANO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TULINO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ARCONA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ARCONA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     </w:t>
      </w:r>
    </w:p>
    <w:tbl>
      <w:tblPr>
        <w:tblStyle w:val="Table6"/>
        <w:tblpPr w:leftFromText="141" w:rightFromText="141" w:topFromText="0" w:bottomFromText="0" w:vertAnchor="text" w:horzAnchor="text" w:tblpX="0" w:tblpY="2703"/>
        <w:tblW w:w="22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1513"/>
        <w:tblGridChange w:id="0">
          <w:tblGrid>
            <w:gridCol w:w="750"/>
            <w:gridCol w:w="151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6">
            <w:pPr>
              <w:ind w:left="-42" w:right="-6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-42" w:right="-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-42" w:right="-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GRECO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IELO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TULINO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4321" w:tblpY="230"/>
        <w:tblW w:w="2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1655"/>
        <w:tblGridChange w:id="0">
          <w:tblGrid>
            <w:gridCol w:w="750"/>
            <w:gridCol w:w="165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ind w:left="-42" w:right="-6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ind w:left="-42" w:right="-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-42" w:right="-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right="-6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TROPEANO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FORCINITI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URZETTA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URZETTA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IELO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-42" w:right="-6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ADDESI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Dott.ssa Tiziana Furlano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Firma autografa sostituita a mezzo stampa ai sensi dell’art. 3 c.2 del D.lgvo  39/93</w:t>
      </w:r>
    </w:p>
    <w:sectPr>
      <w:pgSz w:h="16838" w:w="11906" w:orient="portrait"/>
      <w:pgMar w:bottom="720" w:top="720" w:left="720" w:right="720" w:header="85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