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45"/>
      </w:tblGrid>
      <w:tr w:rsidR="00FA5ABB" w:rsidRPr="00FA5ABB" w14:paraId="34F86CDB" w14:textId="77777777" w:rsidTr="00126730">
        <w:tc>
          <w:tcPr>
            <w:tcW w:w="10545" w:type="dxa"/>
            <w:tcBorders>
              <w:top w:val="single" w:sz="18" w:space="0" w:color="8496B0"/>
              <w:left w:val="single" w:sz="18" w:space="0" w:color="8496B0"/>
              <w:bottom w:val="nil"/>
              <w:right w:val="single" w:sz="18" w:space="0" w:color="8496B0"/>
            </w:tcBorders>
          </w:tcPr>
          <w:p w14:paraId="7ED66885" w14:textId="77777777" w:rsidR="00FA5ABB" w:rsidRPr="00FA5ABB" w:rsidRDefault="00FA5ABB" w:rsidP="00FA5ABB">
            <w:pPr>
              <w:tabs>
                <w:tab w:val="left" w:pos="6405"/>
              </w:tabs>
              <w:ind w:right="-361"/>
              <w:rPr>
                <w:rFonts w:ascii="Times New Roman" w:eastAsia="Times New Roman" w:hAnsi="Times New Roman" w:cs="Times New Roman"/>
                <w:kern w:val="0"/>
                <w:sz w:val="6"/>
                <w:szCs w:val="6"/>
                <w14:ligatures w14:val="none"/>
              </w:rPr>
            </w:pPr>
            <w:r w:rsidRPr="00FA5A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ab/>
            </w:r>
          </w:p>
          <w:tbl>
            <w:tblPr>
              <w:tblW w:w="103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020"/>
              <w:gridCol w:w="6283"/>
              <w:gridCol w:w="2017"/>
            </w:tblGrid>
            <w:tr w:rsidR="00FA5ABB" w:rsidRPr="00FA5ABB" w14:paraId="127C255E" w14:textId="77777777" w:rsidTr="00126730">
              <w:trPr>
                <w:trHeight w:val="1980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single" w:sz="12" w:space="0" w:color="8496B0"/>
                  </w:tcBorders>
                </w:tcPr>
                <w:p w14:paraId="0274B313" w14:textId="77777777" w:rsidR="00FA5ABB" w:rsidRPr="00FA5ABB" w:rsidRDefault="00FA5ABB" w:rsidP="00FA5ABB">
                  <w:pPr>
                    <w:ind w:left="-284" w:right="-361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  <w:p w14:paraId="5206A403" w14:textId="77777777" w:rsidR="00FA5ABB" w:rsidRPr="00FA5ABB" w:rsidRDefault="00FA5ABB" w:rsidP="00FA5ABB">
                  <w:pPr>
                    <w:ind w:left="-284" w:right="-361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8"/>
                      <w:szCs w:val="8"/>
                      <w14:ligatures w14:val="none"/>
                    </w:rPr>
                  </w:pPr>
                  <w:r w:rsidRPr="00FA5ABB">
                    <w:rPr>
                      <w:rFonts w:ascii="Arial" w:eastAsia="Arial" w:hAnsi="Arial" w:cs="Arial"/>
                      <w:noProof/>
                      <w:color w:val="009ACA"/>
                      <w:kern w:val="0"/>
                      <w:sz w:val="18"/>
                      <w:szCs w:val="18"/>
                      <w14:ligatures w14:val="none"/>
                    </w:rPr>
                    <w:drawing>
                      <wp:inline distT="0" distB="0" distL="0" distR="0" wp14:anchorId="1DC0C29B" wp14:editId="06F66BFC">
                        <wp:extent cx="1304925" cy="919865"/>
                        <wp:effectExtent l="0" t="0" r="0" b="0"/>
                        <wp:docPr id="2082985492" name="image2.jpg" descr="ufficio-scol-cal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jpg" descr="ufficio-scol-cal"/>
                                <pic:cNvPicPr preferRelativeResize="0"/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4925" cy="91986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83" w:type="dxa"/>
                  <w:tcBorders>
                    <w:top w:val="single" w:sz="12" w:space="0" w:color="8496B0"/>
                    <w:left w:val="single" w:sz="12" w:space="0" w:color="8496B0"/>
                    <w:bottom w:val="single" w:sz="12" w:space="0" w:color="8496B0"/>
                    <w:right w:val="single" w:sz="12" w:space="0" w:color="8496B0"/>
                  </w:tcBorders>
                </w:tcPr>
                <w:p w14:paraId="63CEE533" w14:textId="77777777" w:rsidR="00FA5ABB" w:rsidRPr="00FA5ABB" w:rsidRDefault="00FA5ABB" w:rsidP="00FA5ABB">
                  <w:pPr>
                    <w:tabs>
                      <w:tab w:val="left" w:pos="6142"/>
                    </w:tabs>
                    <w:spacing w:before="181" w:line="266" w:lineRule="auto"/>
                    <w:ind w:left="1125" w:right="1304" w:hanging="983"/>
                    <w:jc w:val="center"/>
                    <w:rPr>
                      <w:rFonts w:ascii="Book Antiqua" w:eastAsia="Book Antiqua" w:hAnsi="Book Antiqua" w:cs="Book Antiqua"/>
                      <w:b/>
                      <w:i/>
                      <w:kern w:val="0"/>
                      <w:sz w:val="18"/>
                      <w:szCs w:val="18"/>
                      <w:highlight w:val="white"/>
                      <w14:ligatures w14:val="none"/>
                    </w:rPr>
                  </w:pPr>
                  <w:r w:rsidRPr="00FA5ABB">
                    <w:rPr>
                      <w:noProof/>
                      <w:kern w:val="0"/>
                      <w14:ligatures w14:val="none"/>
                    </w:rPr>
                    <w:drawing>
                      <wp:inline distT="114300" distB="114300" distL="114300" distR="114300" wp14:anchorId="36995473" wp14:editId="33499892">
                        <wp:extent cx="2933700" cy="696278"/>
                        <wp:effectExtent l="0" t="0" r="0" b="0"/>
                        <wp:docPr id="2082985494" name="image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33700" cy="696278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33BCBC4" w14:textId="77777777" w:rsidR="00FA5ABB" w:rsidRPr="00FA5ABB" w:rsidRDefault="00FA5ABB" w:rsidP="00FA5ABB">
                  <w:pPr>
                    <w:spacing w:after="0" w:line="240" w:lineRule="auto"/>
                    <w:ind w:left="-284" w:right="-363"/>
                    <w:jc w:val="center"/>
                    <w:rPr>
                      <w:rFonts w:ascii="Book Antiqua" w:eastAsia="Book Antiqua" w:hAnsi="Book Antiqua" w:cs="Book Antiqua"/>
                      <w:b/>
                      <w:i/>
                      <w:kern w:val="0"/>
                      <w:sz w:val="18"/>
                      <w:szCs w:val="18"/>
                      <w:highlight w:val="white"/>
                      <w14:ligatures w14:val="none"/>
                    </w:rPr>
                  </w:pPr>
                  <w:r w:rsidRPr="00FA5ABB">
                    <w:rPr>
                      <w:rFonts w:ascii="Book Antiqua" w:eastAsia="Book Antiqua" w:hAnsi="Book Antiqua" w:cs="Book Antiqua"/>
                      <w:b/>
                      <w:i/>
                      <w:kern w:val="0"/>
                      <w:sz w:val="18"/>
                      <w:szCs w:val="18"/>
                      <w:highlight w:val="white"/>
                      <w14:ligatures w14:val="none"/>
                    </w:rPr>
                    <w:t>Ambito Territoriale di Vibo Valentia N. 2 Rete di Ambito VV 013</w:t>
                  </w:r>
                </w:p>
                <w:p w14:paraId="7804E9CD" w14:textId="77777777" w:rsidR="00FA5ABB" w:rsidRPr="00FA5ABB" w:rsidRDefault="00FA5ABB" w:rsidP="00FA5ABB">
                  <w:pPr>
                    <w:spacing w:after="0" w:line="240" w:lineRule="auto"/>
                    <w:ind w:left="-284" w:right="-363"/>
                    <w:jc w:val="center"/>
                    <w:rPr>
                      <w:rFonts w:ascii="Book Antiqua" w:eastAsia="Book Antiqua" w:hAnsi="Book Antiqua" w:cs="Book Antiqua"/>
                      <w:b/>
                      <w:i/>
                      <w:kern w:val="0"/>
                      <w:sz w:val="24"/>
                      <w:szCs w:val="24"/>
                      <w:highlight w:val="white"/>
                      <w14:ligatures w14:val="none"/>
                    </w:rPr>
                  </w:pPr>
                  <w:r w:rsidRPr="00FA5ABB">
                    <w:rPr>
                      <w:rFonts w:ascii="Book Antiqua" w:eastAsia="Book Antiqua" w:hAnsi="Book Antiqua" w:cs="Book Antiqua"/>
                      <w:b/>
                      <w:i/>
                      <w:kern w:val="0"/>
                      <w:sz w:val="24"/>
                      <w:szCs w:val="24"/>
                      <w:highlight w:val="white"/>
                      <w14:ligatures w14:val="none"/>
                    </w:rPr>
                    <w:t xml:space="preserve">Istituto Comprensivo Statale </w:t>
                  </w:r>
                </w:p>
                <w:p w14:paraId="6F8A683D" w14:textId="77777777" w:rsidR="00FA5ABB" w:rsidRPr="00FA5ABB" w:rsidRDefault="00FA5ABB" w:rsidP="00FA5ABB">
                  <w:pPr>
                    <w:spacing w:after="0" w:line="240" w:lineRule="auto"/>
                    <w:ind w:left="-284" w:right="-363"/>
                    <w:jc w:val="center"/>
                    <w:rPr>
                      <w:rFonts w:ascii="Book Antiqua" w:eastAsia="Book Antiqua" w:hAnsi="Book Antiqua" w:cs="Book Antiqua"/>
                      <w:b/>
                      <w:i/>
                      <w:kern w:val="0"/>
                      <w:sz w:val="24"/>
                      <w:szCs w:val="24"/>
                      <w:highlight w:val="white"/>
                      <w14:ligatures w14:val="none"/>
                    </w:rPr>
                  </w:pPr>
                  <w:r w:rsidRPr="00FA5ABB">
                    <w:rPr>
                      <w:rFonts w:ascii="Book Antiqua" w:eastAsia="Book Antiqua" w:hAnsi="Book Antiqua" w:cs="Book Antiqua"/>
                      <w:b/>
                      <w:i/>
                      <w:kern w:val="0"/>
                      <w:sz w:val="24"/>
                      <w:szCs w:val="24"/>
                      <w:highlight w:val="white"/>
                      <w14:ligatures w14:val="none"/>
                    </w:rPr>
                    <w:t>“</w:t>
                  </w:r>
                  <w:proofErr w:type="spellStart"/>
                  <w:proofErr w:type="gramStart"/>
                  <w:r w:rsidRPr="00FA5ABB">
                    <w:rPr>
                      <w:rFonts w:ascii="Book Antiqua" w:eastAsia="Book Antiqua" w:hAnsi="Book Antiqua" w:cs="Book Antiqua"/>
                      <w:b/>
                      <w:i/>
                      <w:kern w:val="0"/>
                      <w:sz w:val="24"/>
                      <w:szCs w:val="24"/>
                      <w:highlight w:val="white"/>
                      <w14:ligatures w14:val="none"/>
                    </w:rPr>
                    <w:t>A.Vespucci</w:t>
                  </w:r>
                  <w:proofErr w:type="spellEnd"/>
                  <w:proofErr w:type="gramEnd"/>
                  <w:r w:rsidRPr="00FA5ABB">
                    <w:rPr>
                      <w:rFonts w:ascii="Book Antiqua" w:eastAsia="Book Antiqua" w:hAnsi="Book Antiqua" w:cs="Book Antiqua"/>
                      <w:b/>
                      <w:i/>
                      <w:kern w:val="0"/>
                      <w:sz w:val="24"/>
                      <w:szCs w:val="24"/>
                      <w:highlight w:val="white"/>
                      <w14:ligatures w14:val="none"/>
                    </w:rPr>
                    <w:t xml:space="preserve">-. </w:t>
                  </w:r>
                  <w:proofErr w:type="spellStart"/>
                  <w:r w:rsidRPr="00FA5ABB">
                    <w:rPr>
                      <w:rFonts w:ascii="Book Antiqua" w:eastAsia="Book Antiqua" w:hAnsi="Book Antiqua" w:cs="Book Antiqua"/>
                      <w:b/>
                      <w:i/>
                      <w:kern w:val="0"/>
                      <w:sz w:val="24"/>
                      <w:szCs w:val="24"/>
                      <w:highlight w:val="white"/>
                      <w14:ligatures w14:val="none"/>
                    </w:rPr>
                    <w:t>Murmura</w:t>
                  </w:r>
                  <w:proofErr w:type="spellEnd"/>
                  <w:r w:rsidRPr="00FA5ABB">
                    <w:rPr>
                      <w:rFonts w:ascii="Book Antiqua" w:eastAsia="Book Antiqua" w:hAnsi="Book Antiqua" w:cs="Book Antiqua"/>
                      <w:b/>
                      <w:i/>
                      <w:kern w:val="0"/>
                      <w:sz w:val="24"/>
                      <w:szCs w:val="24"/>
                      <w:highlight w:val="white"/>
                      <w14:ligatures w14:val="none"/>
                    </w:rPr>
                    <w:t>”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single" w:sz="12" w:space="0" w:color="8496B0"/>
                    <w:bottom w:val="nil"/>
                    <w:right w:val="nil"/>
                  </w:tcBorders>
                </w:tcPr>
                <w:p w14:paraId="2BCDD549" w14:textId="77777777" w:rsidR="00FA5ABB" w:rsidRPr="00FA5ABB" w:rsidRDefault="00FA5ABB" w:rsidP="00FA5ABB">
                  <w:pPr>
                    <w:tabs>
                      <w:tab w:val="left" w:pos="6142"/>
                    </w:tabs>
                    <w:spacing w:before="181" w:line="266" w:lineRule="auto"/>
                    <w:ind w:left="1260" w:right="-62" w:hanging="141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0"/>
                      <w:szCs w:val="10"/>
                      <w14:ligatures w14:val="none"/>
                    </w:rPr>
                  </w:pPr>
                  <w:r w:rsidRPr="00FA5ABB">
                    <w:rPr>
                      <w:noProof/>
                      <w:kern w:val="0"/>
                      <w14:ligatures w14:val="none"/>
                    </w:rPr>
                    <w:drawing>
                      <wp:inline distT="114300" distB="114300" distL="114300" distR="114300" wp14:anchorId="296ED5E2" wp14:editId="1C100576">
                        <wp:extent cx="1214438" cy="1115483"/>
                        <wp:effectExtent l="0" t="0" r="0" b="0"/>
                        <wp:docPr id="2082985493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4438" cy="1115483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FB24471" w14:textId="77777777" w:rsidR="00FA5ABB" w:rsidRPr="00FA5ABB" w:rsidRDefault="00FA5ABB" w:rsidP="00FA5ABB">
            <w:pPr>
              <w:ind w:left="-284" w:right="-361"/>
              <w:jc w:val="center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14:ligatures w14:val="none"/>
              </w:rPr>
            </w:pPr>
          </w:p>
        </w:tc>
      </w:tr>
      <w:tr w:rsidR="00FA5ABB" w:rsidRPr="00FA5ABB" w14:paraId="54626B49" w14:textId="77777777" w:rsidTr="00126730">
        <w:trPr>
          <w:trHeight w:val="80"/>
        </w:trPr>
        <w:tc>
          <w:tcPr>
            <w:tcW w:w="10545" w:type="dxa"/>
            <w:tcBorders>
              <w:top w:val="nil"/>
              <w:left w:val="single" w:sz="18" w:space="0" w:color="8496B0"/>
              <w:bottom w:val="single" w:sz="18" w:space="0" w:color="8496B0"/>
              <w:right w:val="single" w:sz="18" w:space="0" w:color="8496B0"/>
            </w:tcBorders>
          </w:tcPr>
          <w:p w14:paraId="3974E42D" w14:textId="77777777" w:rsidR="00FA5ABB" w:rsidRPr="00FA5ABB" w:rsidRDefault="00FA5ABB" w:rsidP="00FA5ABB">
            <w:pPr>
              <w:rPr>
                <w:rFonts w:ascii="Times New Roman" w:eastAsia="Times New Roman" w:hAnsi="Times New Roman" w:cs="Times New Roman"/>
                <w:b/>
                <w:kern w:val="0"/>
                <w:sz w:val="4"/>
                <w:szCs w:val="4"/>
                <w14:ligatures w14:val="none"/>
              </w:rPr>
            </w:pPr>
          </w:p>
        </w:tc>
      </w:tr>
      <w:tr w:rsidR="00FA5ABB" w:rsidRPr="00B12414" w14:paraId="301B5CD2" w14:textId="77777777" w:rsidTr="00126730">
        <w:trPr>
          <w:trHeight w:val="1153"/>
        </w:trPr>
        <w:tc>
          <w:tcPr>
            <w:tcW w:w="10545" w:type="dxa"/>
            <w:tcBorders>
              <w:top w:val="single" w:sz="18" w:space="0" w:color="8496B0"/>
              <w:left w:val="single" w:sz="18" w:space="0" w:color="8496B0"/>
              <w:bottom w:val="single" w:sz="18" w:space="0" w:color="8496B0"/>
              <w:right w:val="single" w:sz="18" w:space="0" w:color="8496B0"/>
            </w:tcBorders>
          </w:tcPr>
          <w:p w14:paraId="5EBAC0A9" w14:textId="77777777" w:rsidR="00FA5ABB" w:rsidRPr="00FA5ABB" w:rsidRDefault="00FA5ABB" w:rsidP="00FA5ABB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8"/>
                <w:szCs w:val="8"/>
                <w14:ligatures w14:val="none"/>
              </w:rPr>
            </w:pPr>
          </w:p>
          <w:p w14:paraId="3D7DF7E0" w14:textId="77777777" w:rsidR="00FA5ABB" w:rsidRPr="00FA5ABB" w:rsidRDefault="00FA5ABB" w:rsidP="00FA5ABB">
            <w:pPr>
              <w:spacing w:after="0" w:line="240" w:lineRule="auto"/>
              <w:jc w:val="center"/>
              <w:rPr>
                <w:i/>
                <w:kern w:val="0"/>
                <w:sz w:val="24"/>
                <w:szCs w:val="24"/>
                <w14:ligatures w14:val="none"/>
              </w:rPr>
            </w:pPr>
            <w:r w:rsidRPr="00FA5ABB">
              <w:rPr>
                <w:i/>
                <w:kern w:val="0"/>
                <w:sz w:val="24"/>
                <w:szCs w:val="24"/>
                <w14:ligatures w14:val="none"/>
              </w:rPr>
              <w:t>Via Stazione snc,</w:t>
            </w:r>
            <w:r w:rsidRPr="00FA5ABB">
              <w:rPr>
                <w:kern w:val="0"/>
                <w:sz w:val="24"/>
                <w:szCs w:val="24"/>
                <w14:ligatures w14:val="none"/>
              </w:rPr>
              <w:t xml:space="preserve"> 89900 </w:t>
            </w:r>
            <w:r w:rsidRPr="00FA5ABB">
              <w:rPr>
                <w:i/>
                <w:kern w:val="0"/>
                <w:sz w:val="24"/>
                <w:szCs w:val="24"/>
                <w14:ligatures w14:val="none"/>
              </w:rPr>
              <w:t xml:space="preserve">Vibo </w:t>
            </w:r>
            <w:proofErr w:type="gramStart"/>
            <w:r w:rsidRPr="00FA5ABB">
              <w:rPr>
                <w:i/>
                <w:kern w:val="0"/>
                <w:sz w:val="24"/>
                <w:szCs w:val="24"/>
                <w14:ligatures w14:val="none"/>
              </w:rPr>
              <w:t>Valentia  Marina</w:t>
            </w:r>
            <w:proofErr w:type="gramEnd"/>
          </w:p>
          <w:p w14:paraId="249B161B" w14:textId="77777777" w:rsidR="00FA5ABB" w:rsidRPr="00FA5ABB" w:rsidRDefault="00FA5ABB" w:rsidP="00FA5ABB">
            <w:pPr>
              <w:spacing w:after="0" w:line="240" w:lineRule="auto"/>
              <w:jc w:val="center"/>
              <w:rPr>
                <w:kern w:val="0"/>
                <w:sz w:val="24"/>
                <w:szCs w:val="24"/>
                <w14:ligatures w14:val="none"/>
              </w:rPr>
            </w:pPr>
            <w:r w:rsidRPr="00FA5ABB">
              <w:rPr>
                <w:i/>
                <w:kern w:val="0"/>
                <w:sz w:val="24"/>
                <w:szCs w:val="24"/>
                <w14:ligatures w14:val="none"/>
              </w:rPr>
              <w:t>Tel. 0963/572073</w:t>
            </w:r>
            <w:r w:rsidRPr="00FA5ABB">
              <w:rPr>
                <w:kern w:val="0"/>
                <w:sz w:val="24"/>
                <w:szCs w:val="24"/>
                <w14:ligatures w14:val="none"/>
              </w:rPr>
              <w:t xml:space="preserve"> - Cod. Mecc. </w:t>
            </w:r>
            <w:proofErr w:type="gramStart"/>
            <w:r w:rsidRPr="00FA5ABB">
              <w:rPr>
                <w:kern w:val="0"/>
                <w:sz w:val="24"/>
                <w:szCs w:val="24"/>
                <w14:ligatures w14:val="none"/>
              </w:rPr>
              <w:t>:VVIC</w:t>
            </w:r>
            <w:proofErr w:type="gramEnd"/>
            <w:r w:rsidRPr="00FA5ABB">
              <w:rPr>
                <w:kern w:val="0"/>
                <w:sz w:val="24"/>
                <w:szCs w:val="24"/>
                <w14:ligatures w14:val="none"/>
              </w:rPr>
              <w:t>82600R - C. F.: 96013890791</w:t>
            </w:r>
          </w:p>
          <w:p w14:paraId="6CABD974" w14:textId="77777777" w:rsidR="00FA5ABB" w:rsidRPr="00FA5ABB" w:rsidRDefault="00FA5ABB" w:rsidP="00FA5ABB">
            <w:pPr>
              <w:spacing w:after="0" w:line="240" w:lineRule="auto"/>
              <w:jc w:val="center"/>
              <w:rPr>
                <w:kern w:val="0"/>
                <w:sz w:val="24"/>
                <w:szCs w:val="24"/>
                <w14:ligatures w14:val="none"/>
              </w:rPr>
            </w:pPr>
            <w:r w:rsidRPr="00FA5ABB">
              <w:rPr>
                <w:kern w:val="0"/>
                <w:sz w:val="24"/>
                <w:szCs w:val="24"/>
                <w14:ligatures w14:val="none"/>
              </w:rPr>
              <w:t xml:space="preserve">Codice univoco </w:t>
            </w:r>
            <w:proofErr w:type="gramStart"/>
            <w:r w:rsidRPr="00FA5ABB">
              <w:rPr>
                <w:kern w:val="0"/>
                <w:sz w:val="24"/>
                <w:szCs w:val="24"/>
                <w14:ligatures w14:val="none"/>
              </w:rPr>
              <w:t>UFE:UFBK</w:t>
            </w:r>
            <w:proofErr w:type="gramEnd"/>
            <w:r w:rsidRPr="00FA5ABB">
              <w:rPr>
                <w:kern w:val="0"/>
                <w:sz w:val="24"/>
                <w:szCs w:val="24"/>
                <w14:ligatures w14:val="none"/>
              </w:rPr>
              <w:t>1N- Codice IPA:istsc_vvic82600R</w:t>
            </w:r>
          </w:p>
          <w:p w14:paraId="17C23A91" w14:textId="77777777" w:rsidR="00FA5ABB" w:rsidRPr="00FA5ABB" w:rsidRDefault="00FA5ABB" w:rsidP="00FA5ABB">
            <w:pPr>
              <w:spacing w:after="0" w:line="240" w:lineRule="auto"/>
              <w:jc w:val="center"/>
              <w:rPr>
                <w:kern w:val="0"/>
                <w:sz w:val="24"/>
                <w:szCs w:val="24"/>
                <w14:ligatures w14:val="none"/>
              </w:rPr>
            </w:pPr>
            <w:r w:rsidRPr="00FA5ABB">
              <w:rPr>
                <w:kern w:val="0"/>
                <w:sz w:val="24"/>
                <w:szCs w:val="24"/>
                <w14:ligatures w14:val="none"/>
              </w:rPr>
              <w:t>E-mail: vvic82600r@istruzione.it -</w:t>
            </w:r>
            <w:proofErr w:type="spellStart"/>
            <w:r w:rsidRPr="00FA5ABB">
              <w:rPr>
                <w:kern w:val="0"/>
                <w:sz w:val="24"/>
                <w:szCs w:val="24"/>
                <w14:ligatures w14:val="none"/>
              </w:rPr>
              <w:t>Pec</w:t>
            </w:r>
            <w:proofErr w:type="spellEnd"/>
            <w:r w:rsidRPr="00FA5ABB">
              <w:rPr>
                <w:kern w:val="0"/>
                <w:sz w:val="24"/>
                <w:szCs w:val="24"/>
                <w14:ligatures w14:val="none"/>
              </w:rPr>
              <w:t>: vvic82600r@pec.istruzione.it -</w:t>
            </w:r>
          </w:p>
          <w:p w14:paraId="114D973C" w14:textId="77777777" w:rsidR="00FA5ABB" w:rsidRPr="00437163" w:rsidRDefault="00FA5ABB" w:rsidP="00FA5ABB">
            <w:pPr>
              <w:spacing w:after="0" w:line="240" w:lineRule="auto"/>
              <w:jc w:val="center"/>
              <w:rPr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437163">
              <w:rPr>
                <w:kern w:val="0"/>
                <w:sz w:val="24"/>
                <w:szCs w:val="24"/>
                <w:lang w:val="en-US"/>
                <w14:ligatures w14:val="none"/>
              </w:rPr>
              <w:t>Sito</w:t>
            </w:r>
            <w:proofErr w:type="spellEnd"/>
            <w:r w:rsidRPr="00437163">
              <w:rPr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gramStart"/>
            <w:r w:rsidRPr="00437163">
              <w:rPr>
                <w:kern w:val="0"/>
                <w:sz w:val="24"/>
                <w:szCs w:val="24"/>
                <w:lang w:val="en-US"/>
                <w14:ligatures w14:val="none"/>
              </w:rPr>
              <w:t>Web :</w:t>
            </w:r>
            <w:proofErr w:type="gramEnd"/>
            <w:r w:rsidRPr="00437163">
              <w:rPr>
                <w:kern w:val="0"/>
                <w:sz w:val="24"/>
                <w:szCs w:val="24"/>
                <w:lang w:val="en-US"/>
                <w14:ligatures w14:val="none"/>
              </w:rPr>
              <w:t>http://www.icsamerigovespucci.edu.it</w:t>
            </w:r>
          </w:p>
          <w:p w14:paraId="68AF8201" w14:textId="77777777" w:rsidR="00FA5ABB" w:rsidRPr="00437163" w:rsidRDefault="00FA5ABB" w:rsidP="00FA5ABB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6"/>
                <w:szCs w:val="6"/>
                <w:lang w:val="en-US"/>
                <w14:ligatures w14:val="none"/>
              </w:rPr>
            </w:pPr>
          </w:p>
        </w:tc>
      </w:tr>
    </w:tbl>
    <w:p w14:paraId="11BE6BA1" w14:textId="77777777" w:rsidR="00FA5ABB" w:rsidRPr="00FA5ABB" w:rsidRDefault="00FA5ABB" w:rsidP="00A378FB">
      <w:pPr>
        <w:widowControl w:val="0"/>
        <w:spacing w:after="0" w:line="240" w:lineRule="auto"/>
        <w:ind w:right="11"/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</w:pPr>
    </w:p>
    <w:p w14:paraId="5133C5EC" w14:textId="77777777" w:rsidR="00FA5ABB" w:rsidRPr="00FA5ABB" w:rsidRDefault="00FA5ABB" w:rsidP="00FA5ABB">
      <w:pPr>
        <w:widowControl w:val="0"/>
        <w:spacing w:after="0" w:line="240" w:lineRule="auto"/>
        <w:ind w:right="11"/>
        <w:jc w:val="right"/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</w:pPr>
    </w:p>
    <w:p w14:paraId="4A3CBEAF" w14:textId="77777777" w:rsidR="00FA5ABB" w:rsidRPr="00FA5ABB" w:rsidRDefault="00FA5ABB" w:rsidP="00FA5ABB">
      <w:pPr>
        <w:widowControl w:val="0"/>
        <w:spacing w:after="0" w:line="240" w:lineRule="auto"/>
        <w:ind w:left="4254" w:right="11" w:hanging="2127"/>
        <w:jc w:val="right"/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</w:pPr>
      <w:r w:rsidRPr="00FA5ABB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>Al Sito Web Albo Online</w:t>
      </w:r>
    </w:p>
    <w:p w14:paraId="176C1226" w14:textId="77777777" w:rsidR="00FA5ABB" w:rsidRPr="00FA5ABB" w:rsidRDefault="00FA5ABB" w:rsidP="00FA5ABB">
      <w:pPr>
        <w:widowControl w:val="0"/>
        <w:spacing w:after="0" w:line="240" w:lineRule="auto"/>
        <w:ind w:left="4254" w:right="11" w:hanging="2127"/>
        <w:jc w:val="right"/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</w:pPr>
      <w:r w:rsidRPr="00FA5ABB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>Agli Atti del fascicolo del progetto</w:t>
      </w:r>
    </w:p>
    <w:p w14:paraId="2800F5BA" w14:textId="77777777" w:rsidR="00FA5ABB" w:rsidRPr="00FA5ABB" w:rsidRDefault="00FA5ABB" w:rsidP="00FA5ABB">
      <w:pPr>
        <w:widowControl w:val="0"/>
        <w:spacing w:after="0" w:line="240" w:lineRule="auto"/>
        <w:ind w:left="4254" w:right="11" w:hanging="2127"/>
        <w:jc w:val="right"/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</w:pPr>
    </w:p>
    <w:p w14:paraId="47DFA3B5" w14:textId="77777777" w:rsidR="00FA5ABB" w:rsidRPr="00FA5ABB" w:rsidRDefault="00FA5ABB" w:rsidP="00FA5ABB">
      <w:pPr>
        <w:widowControl w:val="0"/>
        <w:spacing w:before="5" w:after="0" w:line="240" w:lineRule="auto"/>
        <w:ind w:left="2127" w:right="11" w:hanging="2127"/>
        <w:jc w:val="both"/>
        <w:rPr>
          <w:rFonts w:ascii="Garamond" w:eastAsia="Garamond" w:hAnsi="Garamond" w:cs="Garamond"/>
          <w:b/>
          <w:bCs/>
          <w:kern w:val="0"/>
          <w:sz w:val="14"/>
          <w:szCs w:val="14"/>
          <w14:ligatures w14:val="none"/>
        </w:rPr>
      </w:pPr>
    </w:p>
    <w:p w14:paraId="671C63ED" w14:textId="766C0DBF" w:rsidR="000C6FF1" w:rsidRDefault="00FA5ABB" w:rsidP="009F7AE0">
      <w:pPr>
        <w:widowControl w:val="0"/>
        <w:spacing w:after="0" w:line="240" w:lineRule="auto"/>
        <w:ind w:right="11"/>
        <w:jc w:val="both"/>
        <w:rPr>
          <w:b/>
        </w:rPr>
      </w:pPr>
      <w:r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>O</w:t>
      </w:r>
      <w:r w:rsidRPr="00FA5ABB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>ggetto:</w:t>
      </w:r>
      <w:r w:rsidR="000C6FF1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 xml:space="preserve"> </w:t>
      </w:r>
      <w:r w:rsidR="009F7AE0">
        <w:rPr>
          <w:b/>
        </w:rPr>
        <w:t>PUBBLICAZIONE GRADUATORIA PROVVISORIA</w:t>
      </w:r>
      <w:r w:rsidR="009F7AE0">
        <w:rPr>
          <w:b/>
          <w:spacing w:val="-2"/>
        </w:rPr>
        <w:t xml:space="preserve"> </w:t>
      </w:r>
      <w:r w:rsidR="009F7AE0">
        <w:rPr>
          <w:b/>
        </w:rPr>
        <w:t xml:space="preserve">istanze procedura di reclutamento </w:t>
      </w:r>
      <w:r w:rsidR="000C6FF1">
        <w:rPr>
          <w:b/>
        </w:rPr>
        <w:t>di:</w:t>
      </w:r>
    </w:p>
    <w:p w14:paraId="4BB5545B" w14:textId="6EE5207E" w:rsidR="009F7AE0" w:rsidRDefault="000C6FF1" w:rsidP="009F7AE0">
      <w:pPr>
        <w:widowControl w:val="0"/>
        <w:spacing w:after="0" w:line="240" w:lineRule="auto"/>
        <w:ind w:right="11"/>
        <w:jc w:val="both"/>
        <w:rPr>
          <w:rFonts w:ascii="Garamond"/>
          <w:b/>
          <w:spacing w:val="-1"/>
          <w:kern w:val="0"/>
          <w14:ligatures w14:val="none"/>
        </w:rPr>
      </w:pPr>
      <w:r>
        <w:rPr>
          <w:b/>
        </w:rPr>
        <w:t xml:space="preserve"> </w:t>
      </w:r>
      <w:r w:rsidR="00437163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>“Selezione docente esperto intern</w:t>
      </w:r>
      <w:r w:rsidR="00551F6E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>o</w:t>
      </w:r>
      <w:r w:rsidR="00437163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>/collaborazione plurima</w:t>
      </w:r>
      <w:r w:rsidR="00551F6E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>/</w:t>
      </w:r>
      <w:proofErr w:type="gramStart"/>
      <w:r w:rsidR="00551F6E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>esterno</w:t>
      </w:r>
      <w:r w:rsidR="00437163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 xml:space="preserve"> ”</w:t>
      </w:r>
      <w:proofErr w:type="gramEnd"/>
      <w:r w:rsidR="00437163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 xml:space="preserve"> da impiegare </w:t>
      </w:r>
      <w:r w:rsidR="00FA5ABB" w:rsidRPr="00FA5ABB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 xml:space="preserve"> per la realizzazione dei “</w:t>
      </w:r>
      <w:r w:rsidR="00437163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>P</w:t>
      </w:r>
      <w:r w:rsidR="00FA5ABB" w:rsidRPr="00FA5ABB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>ercors</w:t>
      </w:r>
      <w:r w:rsidR="00437163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>o</w:t>
      </w:r>
      <w:r w:rsidR="00FA5ABB" w:rsidRPr="00FA5ABB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 xml:space="preserve"> di formazione per la transizione digitale</w:t>
      </w:r>
      <w:r w:rsidR="00FA5ABB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>”</w:t>
      </w:r>
      <w:r w:rsidR="00FA5ABB" w:rsidRPr="00FA5ABB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 xml:space="preserve"> e </w:t>
      </w:r>
      <w:r w:rsidR="00FA5ABB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>“</w:t>
      </w:r>
      <w:r w:rsidR="00FA5ABB" w:rsidRPr="00FA5ABB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 xml:space="preserve">laboratori sul campo” </w:t>
      </w:r>
      <w:r w:rsidR="00FA5ABB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>–</w:t>
      </w:r>
      <w:r w:rsidR="00FA5ABB" w:rsidRPr="00FA5ABB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 xml:space="preserve"> </w:t>
      </w:r>
      <w:r w:rsidR="00437163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 xml:space="preserve"> </w:t>
      </w:r>
      <w:r w:rsidR="004763F8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 xml:space="preserve">Primo Avviso </w:t>
      </w:r>
      <w:proofErr w:type="spellStart"/>
      <w:r w:rsidR="004763F8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>prot</w:t>
      </w:r>
      <w:proofErr w:type="spellEnd"/>
      <w:r w:rsidR="004763F8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 xml:space="preserve">. n. 002178 del 14/02/2025 - </w:t>
      </w:r>
      <w:r w:rsidR="00437163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 xml:space="preserve">Secondo </w:t>
      </w:r>
      <w:r w:rsidR="00FA5ABB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 xml:space="preserve">Avviso </w:t>
      </w:r>
      <w:proofErr w:type="spellStart"/>
      <w:r w:rsidR="00FA5ABB" w:rsidRPr="00FA5ABB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>Prot</w:t>
      </w:r>
      <w:proofErr w:type="spellEnd"/>
      <w:r w:rsidR="00FA5ABB" w:rsidRPr="00FA5ABB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>. 000</w:t>
      </w:r>
      <w:r w:rsidR="00437163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>3925</w:t>
      </w:r>
      <w:r w:rsidR="00FA5ABB" w:rsidRPr="00FA5ABB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 xml:space="preserve"> del </w:t>
      </w:r>
      <w:r w:rsidR="00437163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>17</w:t>
      </w:r>
      <w:r w:rsidR="00FA5ABB" w:rsidRPr="00FA5ABB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>/0</w:t>
      </w:r>
      <w:r w:rsidR="00437163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>3</w:t>
      </w:r>
      <w:r w:rsidR="00FA5ABB" w:rsidRPr="00FA5ABB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 xml:space="preserve">/2025 </w:t>
      </w:r>
      <w:r w:rsidR="00FA5ABB" w:rsidRPr="00FA5ABB">
        <w:rPr>
          <w:rFonts w:ascii="Garamond"/>
          <w:b/>
          <w:spacing w:val="-1"/>
          <w:kern w:val="0"/>
          <w:sz w:val="18"/>
          <w:szCs w:val="18"/>
          <w14:ligatures w14:val="none"/>
        </w:rPr>
        <w:t xml:space="preserve">PIANO NAZIONALE DI RIPRESA E RESILIENZA MISSIONE 4: ISTRUZIONE E RICERCA </w:t>
      </w:r>
      <w:r w:rsidR="00FA5ABB" w:rsidRPr="00FA5ABB">
        <w:rPr>
          <w:rFonts w:ascii="Garamond"/>
          <w:b/>
          <w:spacing w:val="-1"/>
          <w:kern w:val="0"/>
          <w:sz w:val="18"/>
          <w:szCs w:val="18"/>
          <w14:ligatures w14:val="none"/>
        </w:rPr>
        <w:t>–</w:t>
      </w:r>
      <w:r w:rsidR="00FA5ABB" w:rsidRPr="00FA5ABB">
        <w:rPr>
          <w:rFonts w:ascii="Garamond"/>
          <w:b/>
          <w:spacing w:val="-1"/>
          <w:kern w:val="0"/>
          <w14:ligatures w14:val="none"/>
        </w:rPr>
        <w:t xml:space="preserve">Componente 1 </w:t>
      </w:r>
      <w:r w:rsidR="00FA5ABB" w:rsidRPr="00FA5ABB">
        <w:rPr>
          <w:rFonts w:ascii="Garamond"/>
          <w:b/>
          <w:spacing w:val="-1"/>
          <w:kern w:val="0"/>
          <w14:ligatures w14:val="none"/>
        </w:rPr>
        <w:t>–</w:t>
      </w:r>
      <w:r w:rsidR="00FA5ABB" w:rsidRPr="00FA5ABB">
        <w:rPr>
          <w:rFonts w:ascii="Garamond"/>
          <w:b/>
          <w:spacing w:val="-1"/>
          <w:kern w:val="0"/>
          <w14:ligatures w14:val="none"/>
        </w:rPr>
        <w:t xml:space="preserve"> Potenziamento dell</w:t>
      </w:r>
      <w:r w:rsidR="00FA5ABB" w:rsidRPr="00FA5ABB">
        <w:rPr>
          <w:rFonts w:ascii="Garamond"/>
          <w:b/>
          <w:spacing w:val="-1"/>
          <w:kern w:val="0"/>
          <w14:ligatures w14:val="none"/>
        </w:rPr>
        <w:t>’</w:t>
      </w:r>
      <w:r w:rsidR="00FA5ABB" w:rsidRPr="00FA5ABB">
        <w:rPr>
          <w:rFonts w:ascii="Garamond"/>
          <w:b/>
          <w:spacing w:val="-1"/>
          <w:kern w:val="0"/>
          <w14:ligatures w14:val="none"/>
        </w:rPr>
        <w:t>offerta dei servizi di istruzione: dagli asili nido alle Universit</w:t>
      </w:r>
      <w:r w:rsidR="00FA5ABB" w:rsidRPr="00FA5ABB">
        <w:rPr>
          <w:rFonts w:ascii="Garamond"/>
          <w:b/>
          <w:spacing w:val="-1"/>
          <w:kern w:val="0"/>
          <w14:ligatures w14:val="none"/>
        </w:rPr>
        <w:t>à</w:t>
      </w:r>
      <w:r w:rsidR="00FA5ABB" w:rsidRPr="00FA5ABB">
        <w:rPr>
          <w:rFonts w:ascii="Garamond"/>
          <w:b/>
          <w:spacing w:val="-1"/>
          <w:kern w:val="0"/>
          <w14:ligatures w14:val="none"/>
        </w:rPr>
        <w:t xml:space="preserve"> -Investimento 2.1: Didattica digitale integrata e formazione alla transizione digitale del personale scolastico. Formazione del personale scolastico per la transizione digitale (D.M. 66/2023)</w:t>
      </w:r>
    </w:p>
    <w:p w14:paraId="48686A89" w14:textId="77777777" w:rsidR="000C6FF1" w:rsidRDefault="000C6FF1" w:rsidP="009F7AE0">
      <w:pPr>
        <w:widowControl w:val="0"/>
        <w:spacing w:after="0" w:line="240" w:lineRule="auto"/>
        <w:ind w:right="11"/>
        <w:jc w:val="both"/>
        <w:rPr>
          <w:rFonts w:ascii="Garamond"/>
          <w:b/>
          <w:spacing w:val="-1"/>
          <w:kern w:val="0"/>
          <w14:ligatures w14:val="none"/>
        </w:rPr>
      </w:pPr>
    </w:p>
    <w:p w14:paraId="78947696" w14:textId="39854302" w:rsidR="009F7AE0" w:rsidRDefault="00FA5ABB" w:rsidP="009F7AE0">
      <w:pPr>
        <w:widowControl w:val="0"/>
        <w:spacing w:after="0" w:line="240" w:lineRule="auto"/>
        <w:ind w:right="11"/>
        <w:jc w:val="both"/>
        <w:rPr>
          <w:rFonts w:ascii="Garamond"/>
          <w:b/>
          <w:spacing w:val="-1"/>
          <w:kern w:val="0"/>
          <w14:ligatures w14:val="none"/>
        </w:rPr>
      </w:pPr>
      <w:r w:rsidRPr="00FA5ABB">
        <w:rPr>
          <w:rFonts w:ascii="Garamond"/>
          <w:b/>
          <w:spacing w:val="-1"/>
          <w:kern w:val="0"/>
          <w14:ligatures w14:val="none"/>
        </w:rPr>
        <w:t xml:space="preserve">Titolo Progetto: apprendere con un click </w:t>
      </w:r>
    </w:p>
    <w:p w14:paraId="533CD49D" w14:textId="7C62E267" w:rsidR="00FA5ABB" w:rsidRPr="00FA5ABB" w:rsidRDefault="00FA5ABB" w:rsidP="009F7AE0">
      <w:pPr>
        <w:widowControl w:val="0"/>
        <w:spacing w:after="0" w:line="240" w:lineRule="auto"/>
        <w:ind w:right="11"/>
        <w:jc w:val="both"/>
        <w:rPr>
          <w:rFonts w:ascii="Garamond"/>
          <w:b/>
          <w:spacing w:val="-1"/>
          <w:kern w:val="0"/>
          <w14:ligatures w14:val="none"/>
        </w:rPr>
      </w:pPr>
      <w:r w:rsidRPr="00FA5ABB">
        <w:rPr>
          <w:rFonts w:ascii="Garamond"/>
          <w:b/>
          <w:spacing w:val="-1"/>
          <w:kern w:val="0"/>
          <w14:ligatures w14:val="none"/>
        </w:rPr>
        <w:t xml:space="preserve">Codice progetto: M4C1I2.1-2023-1222-P-43024 </w:t>
      </w:r>
    </w:p>
    <w:p w14:paraId="5FB5738F" w14:textId="4B89BFFF" w:rsidR="00FA5ABB" w:rsidRPr="00FA5ABB" w:rsidRDefault="00FA5ABB" w:rsidP="009F7AE0">
      <w:pPr>
        <w:widowControl w:val="0"/>
        <w:spacing w:after="0" w:line="240" w:lineRule="auto"/>
        <w:ind w:right="11"/>
        <w:rPr>
          <w:rFonts w:ascii="Garamond"/>
          <w:b/>
          <w:spacing w:val="-1"/>
          <w:kern w:val="0"/>
          <w14:ligatures w14:val="none"/>
        </w:rPr>
      </w:pPr>
      <w:r w:rsidRPr="00FA5ABB">
        <w:rPr>
          <w:rFonts w:ascii="Garamond"/>
          <w:b/>
          <w:spacing w:val="-1"/>
          <w:kern w:val="0"/>
          <w14:ligatures w14:val="none"/>
        </w:rPr>
        <w:t>CUP: F44D23003620006</w:t>
      </w:r>
    </w:p>
    <w:p w14:paraId="77C33351" w14:textId="77777777" w:rsidR="00FA5ABB" w:rsidRPr="00FA5ABB" w:rsidRDefault="00FA5ABB" w:rsidP="00A378FB">
      <w:pPr>
        <w:widowControl w:val="0"/>
        <w:spacing w:after="0" w:line="240" w:lineRule="auto"/>
        <w:ind w:right="11"/>
        <w:rPr>
          <w:rFonts w:ascii="Garamond"/>
          <w:b/>
          <w:spacing w:val="-1"/>
          <w:kern w:val="0"/>
          <w14:ligatures w14:val="none"/>
        </w:rPr>
      </w:pPr>
    </w:p>
    <w:p w14:paraId="16949BB8" w14:textId="77777777" w:rsidR="00FA5ABB" w:rsidRPr="00FA5ABB" w:rsidRDefault="00FA5ABB" w:rsidP="00FA5ABB">
      <w:pPr>
        <w:widowControl w:val="0"/>
        <w:spacing w:after="0" w:line="240" w:lineRule="auto"/>
        <w:ind w:right="11"/>
        <w:jc w:val="center"/>
        <w:rPr>
          <w:rFonts w:ascii="Garamond" w:eastAsia="Garamond" w:hAnsi="Garamond" w:cs="Garamond"/>
          <w:kern w:val="0"/>
          <w14:ligatures w14:val="none"/>
        </w:rPr>
      </w:pPr>
      <w:r w:rsidRPr="00FA5ABB">
        <w:rPr>
          <w:rFonts w:ascii="Garamond"/>
          <w:b/>
          <w:spacing w:val="-1"/>
          <w:kern w:val="0"/>
          <w14:ligatures w14:val="none"/>
        </w:rPr>
        <w:t>IL</w:t>
      </w:r>
      <w:r w:rsidRPr="00FA5ABB">
        <w:rPr>
          <w:rFonts w:ascii="Garamond"/>
          <w:b/>
          <w:kern w:val="0"/>
          <w14:ligatures w14:val="none"/>
        </w:rPr>
        <w:t xml:space="preserve"> </w:t>
      </w:r>
      <w:r w:rsidRPr="00FA5ABB">
        <w:rPr>
          <w:rFonts w:ascii="Garamond"/>
          <w:b/>
          <w:spacing w:val="-1"/>
          <w:kern w:val="0"/>
          <w14:ligatures w14:val="none"/>
        </w:rPr>
        <w:t>DIRIGENTE</w:t>
      </w:r>
      <w:r w:rsidRPr="00FA5ABB">
        <w:rPr>
          <w:rFonts w:ascii="Garamond"/>
          <w:b/>
          <w:spacing w:val="-3"/>
          <w:kern w:val="0"/>
          <w14:ligatures w14:val="none"/>
        </w:rPr>
        <w:t xml:space="preserve"> </w:t>
      </w:r>
      <w:r w:rsidRPr="00FA5ABB">
        <w:rPr>
          <w:rFonts w:ascii="Garamond"/>
          <w:b/>
          <w:spacing w:val="-2"/>
          <w:kern w:val="0"/>
          <w14:ligatures w14:val="none"/>
        </w:rPr>
        <w:t>SCOLASTICO</w:t>
      </w:r>
    </w:p>
    <w:p w14:paraId="5E26ADE5" w14:textId="77777777" w:rsidR="00FA5ABB" w:rsidRPr="00FA5ABB" w:rsidRDefault="00FA5ABB" w:rsidP="00FA5ABB">
      <w:pPr>
        <w:widowControl w:val="0"/>
        <w:spacing w:after="0" w:line="240" w:lineRule="auto"/>
        <w:ind w:left="2127" w:right="11" w:hanging="2127"/>
        <w:jc w:val="both"/>
        <w:rPr>
          <w:rFonts w:ascii="Garamond" w:eastAsia="Garamond" w:hAnsi="Garamond" w:cs="Garamond"/>
          <w:b/>
          <w:bCs/>
          <w:kern w:val="0"/>
          <w:sz w:val="20"/>
          <w:szCs w:val="20"/>
          <w14:ligatures w14:val="none"/>
        </w:rPr>
      </w:pPr>
    </w:p>
    <w:p w14:paraId="0CEA120C" w14:textId="77777777" w:rsidR="00FA5ABB" w:rsidRPr="00FA5ABB" w:rsidRDefault="00FA5ABB" w:rsidP="00FA5ABB">
      <w:pPr>
        <w:widowControl w:val="0"/>
        <w:spacing w:before="120" w:after="120" w:line="240" w:lineRule="auto"/>
        <w:ind w:left="2127" w:right="11" w:hanging="2127"/>
        <w:jc w:val="both"/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</w:pP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VISTO 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ab/>
      </w:r>
      <w:proofErr w:type="gramStart"/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il  PNRR</w:t>
      </w:r>
      <w:proofErr w:type="gramEnd"/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  (Piano  Nazionale di  Ripresa  e  Resilienza)  inserito  all’interno  del Programma  Next  Generation  EU,  approvato  con  Decisione  del  Consiglio ECOFIN del 13 luglio 2021;</w:t>
      </w:r>
    </w:p>
    <w:p w14:paraId="0AC30066" w14:textId="77777777" w:rsidR="00FA5ABB" w:rsidRPr="00FA5ABB" w:rsidRDefault="00FA5ABB" w:rsidP="00FA5ABB">
      <w:pPr>
        <w:widowControl w:val="0"/>
        <w:spacing w:before="120" w:after="120" w:line="240" w:lineRule="auto"/>
        <w:ind w:left="2127" w:right="11" w:hanging="2127"/>
        <w:jc w:val="both"/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</w:pP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VISTO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ab/>
        <w:t>il D.L. 31 maggio 2021, n. 77, convertito, con modificazioni, dalla legge 29 luglio 2021, n. 108, recante «</w:t>
      </w:r>
      <w:r w:rsidRPr="00FA5ABB">
        <w:rPr>
          <w:rFonts w:ascii="Times New Roman" w:eastAsia="Garamond" w:hAnsi="Times New Roman" w:cs="Times New Roman"/>
          <w:i/>
          <w:iCs/>
          <w:kern w:val="0"/>
          <w:sz w:val="20"/>
          <w:szCs w:val="20"/>
          <w14:ligatures w14:val="none"/>
        </w:rPr>
        <w:t>Governance del Piano nazionale di ripresa e resilienza e prime misure di rafforzamento delle strutture amministrative e di accelerazione e snellimento delle procedure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»;</w:t>
      </w:r>
    </w:p>
    <w:p w14:paraId="75F2F8B5" w14:textId="77777777" w:rsidR="00FA5ABB" w:rsidRPr="00FA5ABB" w:rsidRDefault="00FA5ABB" w:rsidP="00FA5ABB">
      <w:pPr>
        <w:widowControl w:val="0"/>
        <w:spacing w:before="120" w:after="120" w:line="240" w:lineRule="auto"/>
        <w:ind w:left="2127" w:right="11" w:hanging="2127"/>
        <w:jc w:val="both"/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</w:pP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VISTO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ab/>
        <w:t xml:space="preserve">il decreto-legge 9 giugno 2021, n. 80, convertito, con modificazioni, dalla legge 6 </w:t>
      </w:r>
      <w:proofErr w:type="gramStart"/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agosto  2021</w:t>
      </w:r>
      <w:proofErr w:type="gramEnd"/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,  n.  </w:t>
      </w:r>
      <w:proofErr w:type="gramStart"/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113,  recante</w:t>
      </w:r>
      <w:proofErr w:type="gramEnd"/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  «</w:t>
      </w:r>
      <w:r w:rsidRPr="00FA5ABB">
        <w:rPr>
          <w:rFonts w:ascii="Times New Roman" w:eastAsia="Garamond" w:hAnsi="Times New Roman" w:cs="Times New Roman"/>
          <w:i/>
          <w:iCs/>
          <w:kern w:val="0"/>
          <w:sz w:val="20"/>
          <w:szCs w:val="20"/>
          <w14:ligatures w14:val="none"/>
        </w:rPr>
        <w:t>Misure  urgenti  per  il  rafforzamento  della  capacità amministrativa delle pubbliche amministrazioni funzionale all'attuazione del Piano nazionale di ripresa e resilienza (PNRR) e per l’efficienza della giustizia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»;</w:t>
      </w:r>
    </w:p>
    <w:p w14:paraId="08DC2BEF" w14:textId="77777777" w:rsidR="00A378FB" w:rsidRDefault="00A378FB" w:rsidP="00FA5ABB">
      <w:pPr>
        <w:widowControl w:val="0"/>
        <w:spacing w:before="120" w:after="120" w:line="240" w:lineRule="auto"/>
        <w:ind w:left="2127" w:right="11" w:hanging="2127"/>
        <w:jc w:val="both"/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</w:pPr>
    </w:p>
    <w:p w14:paraId="053C25AD" w14:textId="75884C18" w:rsidR="00FA5ABB" w:rsidRPr="00FA5ABB" w:rsidRDefault="00FA5ABB" w:rsidP="00FA5ABB">
      <w:pPr>
        <w:widowControl w:val="0"/>
        <w:spacing w:before="120" w:after="120" w:line="240" w:lineRule="auto"/>
        <w:ind w:left="2127" w:right="11" w:hanging="2127"/>
        <w:jc w:val="both"/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</w:pP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lastRenderedPageBreak/>
        <w:t>VISTO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ab/>
        <w:t>il decreto-legge 30 aprile 2022, n. 36, convertito, con modificazioni, dalla legge 29 giugno 2022, n. 79, recante “</w:t>
      </w:r>
      <w:r w:rsidRPr="00FA5ABB">
        <w:rPr>
          <w:rFonts w:ascii="Times New Roman" w:eastAsia="Garamond" w:hAnsi="Times New Roman" w:cs="Times New Roman"/>
          <w:i/>
          <w:iCs/>
          <w:kern w:val="0"/>
          <w:sz w:val="20"/>
          <w:szCs w:val="20"/>
          <w14:ligatures w14:val="none"/>
        </w:rPr>
        <w:t>Ulteriori misure urgenti per l’attuazione del Piano nazionale di ripresa e resilienza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” e, in particolare, l’articolo 47;</w:t>
      </w:r>
    </w:p>
    <w:p w14:paraId="6F7E234E" w14:textId="77777777" w:rsidR="00FA5ABB" w:rsidRPr="00FA5ABB" w:rsidRDefault="00FA5ABB" w:rsidP="00FA5ABB">
      <w:pPr>
        <w:widowControl w:val="0"/>
        <w:spacing w:before="120" w:after="120" w:line="240" w:lineRule="auto"/>
        <w:ind w:left="2127" w:right="11" w:hanging="2127"/>
        <w:jc w:val="both"/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</w:pP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VISTO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ab/>
        <w:t xml:space="preserve">il regolamento UE 2020/852 e, in particolare, l’articolo 17 che definisce gli obiettivi ambientali, tra cui il principio di non arrecare un danno significativo (DNSH, “Do no </w:t>
      </w:r>
      <w:proofErr w:type="spellStart"/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significant</w:t>
      </w:r>
      <w:proofErr w:type="spellEnd"/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harm</w:t>
      </w:r>
      <w:proofErr w:type="spellEnd"/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”), e la Comunicazione della Commissione UE 2021/C 58/01, recante “</w:t>
      </w:r>
      <w:r w:rsidRPr="00FA5ABB">
        <w:rPr>
          <w:rFonts w:ascii="Times New Roman" w:eastAsia="Garamond" w:hAnsi="Times New Roman" w:cs="Times New Roman"/>
          <w:i/>
          <w:iCs/>
          <w:kern w:val="0"/>
          <w:sz w:val="20"/>
          <w:szCs w:val="20"/>
          <w14:ligatures w14:val="none"/>
        </w:rPr>
        <w:t>Orientamenti tecnici sull’applicazione del principio «non arrecare un danno significativo» a norma del regolamento sul dispositivo per la ripresa e la resilienza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”;</w:t>
      </w:r>
    </w:p>
    <w:p w14:paraId="551D4FC9" w14:textId="77777777" w:rsidR="00FA5ABB" w:rsidRPr="00FA5ABB" w:rsidRDefault="00FA5ABB" w:rsidP="00FA5ABB">
      <w:pPr>
        <w:widowControl w:val="0"/>
        <w:spacing w:before="120" w:after="120" w:line="240" w:lineRule="auto"/>
        <w:ind w:left="2127" w:right="11" w:hanging="2127"/>
        <w:jc w:val="both"/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</w:pP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VISTO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ab/>
        <w:t>il regolamento (UE) 12 febbraio 2021, n. 2021/241, che istituisce il dispositivo per la ripresa e la resilienza;</w:t>
      </w:r>
    </w:p>
    <w:p w14:paraId="608AB3F3" w14:textId="77777777" w:rsidR="00FA5ABB" w:rsidRPr="00FA5ABB" w:rsidRDefault="00FA5ABB" w:rsidP="00FA5ABB">
      <w:pPr>
        <w:widowControl w:val="0"/>
        <w:spacing w:before="120" w:after="120" w:line="240" w:lineRule="auto"/>
        <w:ind w:left="2127" w:right="11" w:hanging="2127"/>
        <w:jc w:val="both"/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</w:pP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VISTO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ab/>
        <w:t>il regolamento delegato (UE) 2021/2105 della Commissione del 28 settembre 2021, che integra il regolamento (UE) 2021/241 del Parlamento europeo e del Consiglio, che istituisce il dispositivo per la ripresa e la resilienza, definendo una metodologia per la rendicontazione della spesa sociale;</w:t>
      </w:r>
    </w:p>
    <w:p w14:paraId="44265AA0" w14:textId="77777777" w:rsidR="00FA5ABB" w:rsidRPr="00FA5ABB" w:rsidRDefault="00FA5ABB" w:rsidP="00FA5ABB">
      <w:pPr>
        <w:widowControl w:val="0"/>
        <w:spacing w:before="120" w:after="120" w:line="240" w:lineRule="auto"/>
        <w:ind w:left="2127" w:right="11" w:hanging="2127"/>
        <w:jc w:val="both"/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</w:pP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VISTO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ab/>
        <w:t>il regolamento delegato (UE) 2021/2106 della Commissione del 28 settembre 2021 che integra il regolamento (UE) 2021/241 del Parlamento europeo e del Consiglio, che istituisce il dispositivo per la ripresa e la resilienza, stabilendo gli indicatori comuni e gli elementi dettagliati del quadro di valutazione della ripresa e della resilienza;</w:t>
      </w:r>
    </w:p>
    <w:p w14:paraId="0E6F94CE" w14:textId="77777777" w:rsidR="00FA5ABB" w:rsidRPr="00FA5ABB" w:rsidRDefault="00FA5ABB" w:rsidP="00FA5ABB">
      <w:pPr>
        <w:widowControl w:val="0"/>
        <w:spacing w:before="120" w:after="120" w:line="240" w:lineRule="auto"/>
        <w:ind w:left="2127" w:right="11" w:hanging="2127"/>
        <w:jc w:val="both"/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</w:pP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VISTO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ab/>
        <w:t>il Piano nazionale di ripresa e resilienza (PNRR), la cui valutazione positiva è stata approvata con Decisione del Consiglio ECOFIN del 13 luglio 2021 e notificata all’Italia dal Segretariato generale del Consiglio con nota LT161/21, del 14 luglio 2021 e, in particolare, la Missione 4 – Istruzione e Ricerca – Componente 1 – Potenziamento dell’offerta dei servizi di istruzione: dagli asili nido alle Università – Investimento 1.3 “Piano per le infrastrutture per lo sport nelle scuole”;</w:t>
      </w:r>
    </w:p>
    <w:p w14:paraId="69AC4CCB" w14:textId="77777777" w:rsidR="00FA5ABB" w:rsidRPr="00FA5ABB" w:rsidRDefault="00FA5ABB" w:rsidP="00FA5ABB">
      <w:pPr>
        <w:widowControl w:val="0"/>
        <w:spacing w:before="120" w:after="120" w:line="240" w:lineRule="auto"/>
        <w:ind w:left="2127" w:right="11" w:hanging="2127"/>
        <w:jc w:val="both"/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</w:pP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VISTI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ab/>
        <w:t>i principi trasversali previsti dal PNRR, quali, tra l’altro, il principio del contributo all’obiettivo climatico e digitale (c.d. tagging), il principio di parità di genere e l’obbligo di protezione e valorizzazione dei giovani;</w:t>
      </w:r>
    </w:p>
    <w:p w14:paraId="120AFD29" w14:textId="018E2301" w:rsidR="00FA5ABB" w:rsidRPr="00FA5ABB" w:rsidRDefault="00FA5ABB" w:rsidP="00FA5ABB">
      <w:pPr>
        <w:widowControl w:val="0"/>
        <w:spacing w:before="120" w:after="120" w:line="240" w:lineRule="auto"/>
        <w:ind w:left="2127" w:right="11" w:hanging="2127"/>
        <w:jc w:val="both"/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</w:pP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VISTI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ab/>
        <w:t xml:space="preserve">gli obblighi di assicurare il conseguimento di target e </w:t>
      </w:r>
      <w:proofErr w:type="spellStart"/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milestone</w:t>
      </w:r>
      <w:proofErr w:type="spellEnd"/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 e degli obiettivi finanziari stabiliti nel PNRR;</w:t>
      </w:r>
    </w:p>
    <w:p w14:paraId="4A9ED992" w14:textId="77777777" w:rsidR="00FA5ABB" w:rsidRPr="00FA5ABB" w:rsidRDefault="00FA5ABB" w:rsidP="00FA5ABB">
      <w:pPr>
        <w:widowControl w:val="0"/>
        <w:spacing w:before="120" w:after="120" w:line="240" w:lineRule="auto"/>
        <w:ind w:left="2127" w:right="11" w:hanging="2127"/>
        <w:jc w:val="both"/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</w:pP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VISTA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ab/>
        <w:t>la Strategia per i diritti delle persone con disabilità 2021-2030 della Commissione europea;</w:t>
      </w:r>
    </w:p>
    <w:p w14:paraId="4B0DA169" w14:textId="77777777" w:rsidR="00FA5ABB" w:rsidRPr="00FA5ABB" w:rsidRDefault="00FA5ABB" w:rsidP="00FA5ABB">
      <w:pPr>
        <w:widowControl w:val="0"/>
        <w:spacing w:before="120" w:after="120" w:line="240" w:lineRule="auto"/>
        <w:ind w:left="2127" w:right="11" w:hanging="2127"/>
        <w:jc w:val="both"/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</w:pP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VISTO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ab/>
        <w:t>il decreto del Ministro dell’economia e delle finanze 6 agosto 2021 e successive modificazioni e integrazioni, con il quale sono state assegnate le risorse in favore di ciascuna Amministrazione titolare degli interventi PNRR e corrispondenti milestone e target;</w:t>
      </w:r>
    </w:p>
    <w:p w14:paraId="64F61E25" w14:textId="77777777" w:rsidR="00FA5ABB" w:rsidRPr="00FA5ABB" w:rsidRDefault="00FA5ABB" w:rsidP="00FA5ABB">
      <w:pPr>
        <w:widowControl w:val="0"/>
        <w:spacing w:before="120" w:after="120" w:line="240" w:lineRule="auto"/>
        <w:ind w:left="2127" w:right="11" w:hanging="2127"/>
        <w:jc w:val="both"/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</w:pP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VISTO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ab/>
        <w:t>il decreto del Ministro dell’istruzione, di concerto con il Ministro dell’economia e delle finanze, 21 settembre 2021, n. 284, di istituzione di una Unità di missione di livello dirigenziale generale per l’attuazione degli interventi del Piano nazionale di ripresa e resilienza a titolarità del Ministero dell’istruzione;</w:t>
      </w:r>
    </w:p>
    <w:p w14:paraId="50EF6BF3" w14:textId="77777777" w:rsidR="00FA5ABB" w:rsidRPr="00FA5ABB" w:rsidRDefault="00FA5ABB" w:rsidP="00FA5ABB">
      <w:pPr>
        <w:widowControl w:val="0"/>
        <w:spacing w:before="120" w:after="120" w:line="240" w:lineRule="auto"/>
        <w:ind w:left="2127" w:right="11" w:hanging="2127"/>
        <w:jc w:val="both"/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</w:pP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VISTA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ab/>
        <w:t>la Circolare del 14 ottobre 2021, n. 21 del Ragioniere Generale dello Stato, recante “</w:t>
      </w:r>
      <w:r w:rsidRPr="00FA5ABB">
        <w:rPr>
          <w:rFonts w:ascii="Times New Roman" w:eastAsia="Garamond" w:hAnsi="Times New Roman" w:cs="Times New Roman"/>
          <w:i/>
          <w:iCs/>
          <w:kern w:val="0"/>
          <w:sz w:val="20"/>
          <w:szCs w:val="20"/>
          <w14:ligatures w14:val="none"/>
        </w:rPr>
        <w:t>Trasmissione delle Istruzioni tecniche per la selezione dei progetti PNRR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”;</w:t>
      </w:r>
    </w:p>
    <w:p w14:paraId="0C0D2272" w14:textId="77777777" w:rsidR="00FA5ABB" w:rsidRPr="00FA5ABB" w:rsidRDefault="00FA5ABB" w:rsidP="00FA5ABB">
      <w:pPr>
        <w:widowControl w:val="0"/>
        <w:spacing w:before="120" w:after="120" w:line="240" w:lineRule="auto"/>
        <w:ind w:left="2127" w:right="11" w:hanging="2127"/>
        <w:jc w:val="both"/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</w:pP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VISTE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ab/>
        <w:t>le Linee guida per le Amministrazioni centrali titolari di interventi PNRR, approvate con la circolare del 29 ottobre 2021, n. 25, recante “Rilevazione periodica avvisi, bandi e altre procedure di attivazione degli investimenti”, che riportano le modalità per assicurare la correttezza delle procedure di attuazione e rendicontazione, la regolarità della spesa e il conseguimento di target e milestone e di ogni altro adempimento previsto dalla normativa europea e nazionale applicabile al PNRR, a norma dell’articolo 8, comma 3, del decreto-legge 31 maggio 2021, n. 77, convertito, con modificazioni, dalla legge 29 luglio 2021, n. 108;</w:t>
      </w:r>
    </w:p>
    <w:p w14:paraId="6EEF28BB" w14:textId="77777777" w:rsidR="00FA5ABB" w:rsidRPr="00FA5ABB" w:rsidRDefault="00FA5ABB" w:rsidP="00FA5ABB">
      <w:pPr>
        <w:widowControl w:val="0"/>
        <w:spacing w:before="120" w:after="120" w:line="240" w:lineRule="auto"/>
        <w:ind w:left="2127" w:right="11" w:hanging="2127"/>
        <w:jc w:val="both"/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</w:pP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VISTO 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ab/>
        <w:t>il decreto-legge 6 novembre 2021, n. 152, convertito, con modificazioni, dalla legge 29 dicembre 2021, n. 233, recante “Disposizioni urgenti per l’attuazione del Piano nazionale di ripresa e resilienza (PNRR) e per la prevenzione delle infiltrazioni mafiose”;</w:t>
      </w:r>
    </w:p>
    <w:p w14:paraId="1CD775C6" w14:textId="77777777" w:rsidR="00A378FB" w:rsidRDefault="00A378FB" w:rsidP="00FA5ABB">
      <w:pPr>
        <w:widowControl w:val="0"/>
        <w:spacing w:before="120" w:after="120" w:line="240" w:lineRule="auto"/>
        <w:ind w:left="2127" w:right="11" w:hanging="2127"/>
        <w:jc w:val="both"/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</w:pPr>
    </w:p>
    <w:p w14:paraId="67FA8C69" w14:textId="44E19329" w:rsidR="00FA5ABB" w:rsidRPr="00FA5ABB" w:rsidRDefault="00FA5ABB" w:rsidP="00FA5ABB">
      <w:pPr>
        <w:widowControl w:val="0"/>
        <w:spacing w:before="120" w:after="120" w:line="240" w:lineRule="auto"/>
        <w:ind w:left="2127" w:right="11" w:hanging="2127"/>
        <w:jc w:val="both"/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</w:pP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lastRenderedPageBreak/>
        <w:t>VISTA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ab/>
        <w:t>la circolare del 30 dicembre 2021, n. 32, del Ministero dell’economia e delle finanze – Dipartimento della Ragioneria generale dello Stato, avente ad oggetto “Piano Nazionale di Ripresa e Resilienza – Guida operativa per il rispetto del principio di non arrecare danno significativo all’ambiente (DNSH)”;</w:t>
      </w:r>
    </w:p>
    <w:p w14:paraId="11E9895D" w14:textId="77777777" w:rsidR="00FA5ABB" w:rsidRPr="00FA5ABB" w:rsidRDefault="00FA5ABB" w:rsidP="00FA5ABB">
      <w:pPr>
        <w:widowControl w:val="0"/>
        <w:spacing w:before="120" w:after="120" w:line="240" w:lineRule="auto"/>
        <w:ind w:left="2127" w:right="11" w:hanging="2127"/>
        <w:jc w:val="both"/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</w:pP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VISTA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ab/>
        <w:t>la circolare del 24 gennaio 2022, n. 6 del Ministero dell’economia e delle finanze, recante “Piano Nazionale di Ripresa e Resilienza (PNRR) – Servizi di assistenza tecnica per le Amministrazioni titolari di interventi e soggetti attuatori del PNRR”;</w:t>
      </w:r>
    </w:p>
    <w:p w14:paraId="474779DE" w14:textId="77777777" w:rsidR="00FA5ABB" w:rsidRPr="00FA5ABB" w:rsidRDefault="00FA5ABB" w:rsidP="00FA5ABB">
      <w:pPr>
        <w:widowControl w:val="0"/>
        <w:spacing w:before="120" w:after="120" w:line="240" w:lineRule="auto"/>
        <w:ind w:left="2127" w:right="11" w:hanging="2127"/>
        <w:jc w:val="both"/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</w:pP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VISTA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ab/>
        <w:t>la circolare del 29 aprile 2022, n. 21 del Ragioniere Generale dello Stato, recante “</w:t>
      </w:r>
      <w:proofErr w:type="gramStart"/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Piano  nazionale</w:t>
      </w:r>
      <w:proofErr w:type="gramEnd"/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  di  ripresa  e resilienza  (PNRR)  e Piano nazionale  per  gli investimenti complementare – Chiarimenti in relazione al riferimento alla disciplina nazionale in materia di contratti pubblici richiamata nei dispositivi attuativi relativi agli interventi PNRR e PNC”;</w:t>
      </w:r>
    </w:p>
    <w:p w14:paraId="1C1B259F" w14:textId="77777777" w:rsidR="00FA5ABB" w:rsidRPr="00FA5ABB" w:rsidRDefault="00FA5ABB" w:rsidP="00FA5ABB">
      <w:pPr>
        <w:widowControl w:val="0"/>
        <w:spacing w:before="120" w:after="120" w:line="240" w:lineRule="auto"/>
        <w:ind w:left="2127" w:right="11" w:hanging="2127"/>
        <w:jc w:val="both"/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</w:pP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VISTA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ab/>
        <w:t>la circolare del 21 giugno 2022, n. 27, del Ragioniere Generale dello Stato, recante “Piano nazionale di ripresa e resilienza (PNRR) – Monitoraggio delle misure PNRR”;</w:t>
      </w:r>
    </w:p>
    <w:p w14:paraId="587F14C9" w14:textId="77777777" w:rsidR="00FA5ABB" w:rsidRPr="00FA5ABB" w:rsidRDefault="00FA5ABB" w:rsidP="00FA5ABB">
      <w:pPr>
        <w:widowControl w:val="0"/>
        <w:spacing w:before="120" w:after="120" w:line="240" w:lineRule="auto"/>
        <w:ind w:left="2127" w:right="11" w:hanging="2127"/>
        <w:jc w:val="both"/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</w:pP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VISTO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ab/>
        <w:t>il Regolamento (UE) 2018/1046 del 18 Luglio 2018 che stabilisce le regole finanziarie applicabili al</w:t>
      </w:r>
    </w:p>
    <w:p w14:paraId="1E4D3C90" w14:textId="77777777" w:rsidR="00FA5ABB" w:rsidRPr="00FA5ABB" w:rsidRDefault="00FA5ABB" w:rsidP="00FA5ABB">
      <w:pPr>
        <w:widowControl w:val="0"/>
        <w:spacing w:before="120" w:after="120" w:line="240" w:lineRule="auto"/>
        <w:ind w:left="2127" w:right="11" w:hanging="2127"/>
        <w:jc w:val="both"/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</w:pP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                                           bilancio generale dell’Unione Europea, che modifica i Regolamenti (UE) n. 1296/2013, n. 1301/2013, n. 1303/2013, n. 1304/2013, n. 1309/2013, n. 1316/2013, n. 223/2014 e la Decisione n. 541/2014/UE e abroga il Regolamento (UE, </w:t>
      </w:r>
      <w:proofErr w:type="spellStart"/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Euratom</w:t>
      </w:r>
      <w:proofErr w:type="spellEnd"/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) n. 966/2012;</w:t>
      </w:r>
    </w:p>
    <w:p w14:paraId="1419161D" w14:textId="77777777" w:rsidR="00FA5ABB" w:rsidRPr="00FA5ABB" w:rsidRDefault="00FA5ABB" w:rsidP="00FA5ABB">
      <w:pPr>
        <w:widowControl w:val="0"/>
        <w:spacing w:before="120" w:after="120" w:line="240" w:lineRule="auto"/>
        <w:ind w:left="2127" w:right="11" w:hanging="2127"/>
        <w:jc w:val="both"/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</w:pP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VISTO 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ab/>
        <w:t xml:space="preserve">il D.M. 66/2023 - Decreto di riparto delle risorse alle istituzioni scolastiche, in attuazione della linea di investimento 2.1 "Didattica digitale integrata e formazione alla transizione digitale per il personale scolastico" nell'ambito della Missione 4, Componente 1 - "Potenziamento dell'offerta dei servizi all'istruzione: dagli asili nido all'Università" del Piano nazionale di ripresa e resilienza, finanziato dall'Unione europea - Next Generation EU; </w:t>
      </w:r>
    </w:p>
    <w:p w14:paraId="21721A0C" w14:textId="77777777" w:rsidR="00FA5ABB" w:rsidRPr="00FA5ABB" w:rsidRDefault="00FA5ABB" w:rsidP="00FA5ABB">
      <w:pPr>
        <w:widowControl w:val="0"/>
        <w:spacing w:before="120" w:after="120" w:line="240" w:lineRule="auto"/>
        <w:ind w:left="2127" w:right="11" w:hanging="2127"/>
        <w:jc w:val="both"/>
        <w:rPr>
          <w:rFonts w:ascii="Times New Roman" w:eastAsia="Garamond" w:hAnsi="Times New Roman" w:cs="Times New Roman"/>
          <w:bCs/>
          <w:kern w:val="0"/>
          <w:sz w:val="20"/>
          <w:szCs w:val="20"/>
          <w14:ligatures w14:val="none"/>
        </w:rPr>
      </w:pP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VISTA</w:t>
      </w:r>
      <w:r w:rsidRPr="00FA5ABB">
        <w:rPr>
          <w:rFonts w:ascii="Times New Roman" w:eastAsia="Garamond" w:hAnsi="Times New Roman" w:cs="Times New Roman"/>
          <w:bCs/>
          <w:kern w:val="0"/>
          <w:sz w:val="20"/>
          <w:szCs w:val="20"/>
          <w14:ligatures w14:val="none"/>
        </w:rPr>
        <w:tab/>
      </w:r>
      <w:bookmarkStart w:id="0" w:name="_Hlk158394474"/>
      <w:r w:rsidRPr="00FA5ABB">
        <w:rPr>
          <w:rFonts w:ascii="Times New Roman" w:eastAsia="Garamond" w:hAnsi="Times New Roman" w:cs="Times New Roman"/>
          <w:bCs/>
          <w:kern w:val="0"/>
          <w:sz w:val="20"/>
          <w:szCs w:val="20"/>
          <w14:ligatures w14:val="none"/>
        </w:rPr>
        <w:t xml:space="preserve">la nota prot. n. </w:t>
      </w:r>
      <w:proofErr w:type="spellStart"/>
      <w:r w:rsidRPr="00FA5ABB">
        <w:rPr>
          <w:rFonts w:ascii="Times New Roman" w:eastAsia="Garamond" w:hAnsi="Times New Roman" w:cs="Times New Roman"/>
          <w:bCs/>
          <w:i/>
          <w:iCs/>
          <w:kern w:val="0"/>
          <w:sz w:val="20"/>
          <w:szCs w:val="20"/>
          <w14:ligatures w14:val="none"/>
        </w:rPr>
        <w:t>m_pi</w:t>
      </w:r>
      <w:proofErr w:type="spellEnd"/>
      <w:r w:rsidRPr="00FA5ABB">
        <w:rPr>
          <w:rFonts w:ascii="Times New Roman" w:eastAsia="Garamond" w:hAnsi="Times New Roman" w:cs="Times New Roman"/>
          <w:bCs/>
          <w:i/>
          <w:iCs/>
          <w:kern w:val="0"/>
          <w:sz w:val="20"/>
          <w:szCs w:val="20"/>
          <w14:ligatures w14:val="none"/>
        </w:rPr>
        <w:t>. AOOGAMBI. Registro Decreti. u. 0141549</w:t>
      </w:r>
      <w:r w:rsidRPr="00FA5ABB">
        <w:rPr>
          <w:rFonts w:ascii="Times New Roman" w:eastAsia="Garamond" w:hAnsi="Times New Roman" w:cs="Times New Roman"/>
          <w:b/>
          <w:i/>
          <w:iCs/>
          <w:kern w:val="0"/>
          <w:sz w:val="20"/>
          <w:szCs w:val="20"/>
          <w14:ligatures w14:val="none"/>
        </w:rPr>
        <w:t>,</w:t>
      </w:r>
      <w:r w:rsidRPr="00FA5ABB">
        <w:rPr>
          <w:rFonts w:ascii="Times New Roman" w:eastAsia="Garamond" w:hAnsi="Times New Roman" w:cs="Times New Roman"/>
          <w:bCs/>
          <w:kern w:val="0"/>
          <w:sz w:val="20"/>
          <w:szCs w:val="20"/>
          <w14:ligatures w14:val="none"/>
        </w:rPr>
        <w:t xml:space="preserve"> del 07 dicembre 2023 con la quale il Ministro dell’istruzione ha diramato le istruzioni operative per le azioni relative alla “Didattica digitale integrata e formazione alla transizione digitale per il personale scolastico”</w:t>
      </w:r>
      <w:bookmarkEnd w:id="0"/>
      <w:r w:rsidRPr="00FA5ABB">
        <w:rPr>
          <w:rFonts w:ascii="Times New Roman" w:eastAsia="Garamond" w:hAnsi="Times New Roman" w:cs="Times New Roman"/>
          <w:bCs/>
          <w:kern w:val="0"/>
          <w:sz w:val="20"/>
          <w:szCs w:val="20"/>
          <w14:ligatures w14:val="none"/>
        </w:rPr>
        <w:t>;</w:t>
      </w:r>
    </w:p>
    <w:p w14:paraId="315E0B16" w14:textId="77777777" w:rsidR="00FA5ABB" w:rsidRPr="00FA5ABB" w:rsidRDefault="00FA5ABB" w:rsidP="00FA5ABB">
      <w:pPr>
        <w:widowControl w:val="0"/>
        <w:spacing w:before="120" w:after="120" w:line="240" w:lineRule="auto"/>
        <w:ind w:left="2127" w:right="11" w:hanging="2127"/>
        <w:jc w:val="both"/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</w:pP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RICHIAMATE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ab/>
      </w:r>
      <w:proofErr w:type="gramStart"/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la  Delibera</w:t>
      </w:r>
      <w:proofErr w:type="gramEnd"/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  del Collegio  Docenti  e  Delibera  del Consiglio di Istituto con le quali, gli organi collegiali di questa Istituzione Scolastica, approvano  all’unanimità la partecipazione ai Progetti PNRR in oggetto;</w:t>
      </w:r>
    </w:p>
    <w:p w14:paraId="7FDC24D4" w14:textId="77777777" w:rsidR="00FA5ABB" w:rsidRPr="00FA5ABB" w:rsidRDefault="00FA5ABB" w:rsidP="00FA5ABB">
      <w:pPr>
        <w:widowControl w:val="0"/>
        <w:spacing w:before="120" w:after="120" w:line="240" w:lineRule="auto"/>
        <w:ind w:left="2127" w:right="11" w:hanging="2127"/>
        <w:jc w:val="both"/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</w:pP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VISTA 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ab/>
        <w:t xml:space="preserve">le delibere degli OO.CC. relative all’adozione dei progetti PNRR ed integrazione PTOF; </w:t>
      </w:r>
    </w:p>
    <w:p w14:paraId="3B7DD10D" w14:textId="77777777" w:rsidR="00FA5ABB" w:rsidRPr="00FA5ABB" w:rsidRDefault="00FA5ABB" w:rsidP="00FA5ABB">
      <w:pPr>
        <w:widowControl w:val="0"/>
        <w:spacing w:before="120" w:after="120" w:line="240" w:lineRule="auto"/>
        <w:ind w:left="2127" w:right="11" w:hanging="2127"/>
        <w:jc w:val="both"/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</w:pP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VISTO 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ab/>
        <w:t xml:space="preserve">il progetto presentato in data </w:t>
      </w:r>
      <w:r w:rsidRPr="00FA5ABB">
        <w:rPr>
          <w:rFonts w:ascii="Times New Roman" w:eastAsia="Garamond" w:hAnsi="Times New Roman" w:cs="Times New Roman"/>
          <w:b/>
          <w:bCs/>
          <w:kern w:val="0"/>
          <w:sz w:val="20"/>
          <w:szCs w:val="20"/>
          <w14:ligatures w14:val="none"/>
        </w:rPr>
        <w:t>29/02/2024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 attraverso la piattaforma FUTURA; </w:t>
      </w:r>
    </w:p>
    <w:p w14:paraId="64C9B943" w14:textId="77777777" w:rsidR="00FA5ABB" w:rsidRPr="00FA5ABB" w:rsidRDefault="00FA5ABB" w:rsidP="00FA5ABB">
      <w:pPr>
        <w:widowControl w:val="0"/>
        <w:spacing w:before="120" w:after="120" w:line="240" w:lineRule="auto"/>
        <w:ind w:left="2127" w:right="11" w:hanging="2127"/>
        <w:jc w:val="both"/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</w:pP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PRESO ATTO 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ab/>
        <w:t>che per l’investimento 2.1 è stato generato il</w:t>
      </w:r>
      <w:r w:rsidRPr="00FA5ABB">
        <w:rPr>
          <w:rFonts w:ascii="Times New Roman" w:eastAsia="Garamond" w:hAnsi="Times New Roman" w:cs="Times New Roman"/>
          <w:b/>
          <w:bCs/>
          <w:kern w:val="0"/>
          <w:sz w:val="20"/>
          <w:szCs w:val="20"/>
          <w14:ligatures w14:val="none"/>
        </w:rPr>
        <w:t xml:space="preserve"> CUP: F44D23003620006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 ed inserito in piattaforma FUTURA; </w:t>
      </w:r>
    </w:p>
    <w:p w14:paraId="29D51B81" w14:textId="77777777" w:rsidR="00FA5ABB" w:rsidRPr="00FA5ABB" w:rsidRDefault="00FA5ABB" w:rsidP="00FA5ABB">
      <w:pPr>
        <w:widowControl w:val="0"/>
        <w:spacing w:before="120" w:after="120" w:line="240" w:lineRule="auto"/>
        <w:ind w:left="2127" w:right="11" w:hanging="2127"/>
        <w:jc w:val="both"/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</w:pP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PRESO ATTO 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ab/>
        <w:t>che in data 03-03-2024 è stato rilasciato in piattaforma l’accordo di concessione firmato dal Direttore</w:t>
      </w:r>
    </w:p>
    <w:p w14:paraId="6F8CE75F" w14:textId="77777777" w:rsidR="00FA5ABB" w:rsidRPr="00FA5ABB" w:rsidRDefault="00FA5ABB" w:rsidP="00FA5ABB">
      <w:pPr>
        <w:widowControl w:val="0"/>
        <w:spacing w:before="120" w:after="120" w:line="240" w:lineRule="auto"/>
        <w:ind w:left="2127" w:right="11" w:hanging="2127"/>
        <w:jc w:val="both"/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</w:pP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                                          Generale e coordinatore dell’Unità di missione per il PNRR – nota prot. 0039300 del 03-03-2024; </w:t>
      </w:r>
    </w:p>
    <w:p w14:paraId="0B951A9B" w14:textId="77777777" w:rsidR="00FA5ABB" w:rsidRPr="00437163" w:rsidRDefault="00FA5ABB" w:rsidP="00FA5ABB">
      <w:pPr>
        <w:widowControl w:val="0"/>
        <w:spacing w:before="120" w:after="120" w:line="240" w:lineRule="auto"/>
        <w:ind w:left="2127" w:right="11" w:hanging="2127"/>
        <w:jc w:val="both"/>
        <w:rPr>
          <w:rFonts w:ascii="Times New Roman" w:eastAsia="Garamond" w:hAnsi="Times New Roman" w:cs="Times New Roman"/>
          <w:b/>
          <w:bCs/>
          <w:kern w:val="0"/>
          <w:sz w:val="20"/>
          <w:szCs w:val="20"/>
          <w14:ligatures w14:val="none"/>
        </w:rPr>
      </w:pP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VISTO </w:t>
      </w:r>
      <w:r w:rsidRPr="00FA5ABB">
        <w:rPr>
          <w:rFonts w:ascii="Times New Roman" w:eastAsia="Garamond" w:hAnsi="Times New Roman" w:cs="Times New Roman"/>
          <w:color w:val="FF0000"/>
          <w:kern w:val="0"/>
          <w:sz w:val="20"/>
          <w:szCs w:val="20"/>
          <w14:ligatures w14:val="none"/>
        </w:rPr>
        <w:tab/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l’importo ammesso al finanziamento di </w:t>
      </w:r>
      <w:r w:rsidRPr="00437163">
        <w:rPr>
          <w:rFonts w:ascii="Times New Roman" w:eastAsia="Garamond" w:hAnsi="Times New Roman" w:cs="Times New Roman"/>
          <w:b/>
          <w:bCs/>
          <w:kern w:val="0"/>
          <w:sz w:val="20"/>
          <w:szCs w:val="20"/>
          <w14:ligatures w14:val="none"/>
        </w:rPr>
        <w:t>€ 39.899,60;</w:t>
      </w:r>
    </w:p>
    <w:p w14:paraId="722A5FC8" w14:textId="77777777" w:rsidR="00FA5ABB" w:rsidRPr="00FA5ABB" w:rsidRDefault="00FA5ABB" w:rsidP="00FA5ABB">
      <w:pPr>
        <w:widowControl w:val="0"/>
        <w:spacing w:before="120" w:after="120" w:line="240" w:lineRule="auto"/>
        <w:ind w:left="2127" w:right="11" w:hanging="2127"/>
        <w:jc w:val="both"/>
        <w:rPr>
          <w:rFonts w:ascii="Times New Roman" w:eastAsia="Garamond" w:hAnsi="Times New Roman" w:cs="Times New Roman"/>
          <w:bCs/>
          <w:kern w:val="0"/>
          <w:sz w:val="20"/>
          <w:szCs w:val="20"/>
          <w14:ligatures w14:val="none"/>
        </w:rPr>
      </w:pP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VISTO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ab/>
      </w:r>
      <w:r w:rsidRPr="00FA5ABB">
        <w:rPr>
          <w:rFonts w:ascii="Times New Roman" w:eastAsia="Garamond" w:hAnsi="Times New Roman" w:cs="Times New Roman"/>
          <w:bCs/>
          <w:kern w:val="0"/>
          <w:sz w:val="20"/>
          <w:szCs w:val="20"/>
          <w14:ligatures w14:val="none"/>
        </w:rPr>
        <w:t xml:space="preserve">il Piano Triennale dell’Offerta Formativa adottato dall’Istituto per </w:t>
      </w:r>
      <w:r w:rsidRPr="00FA5ABB">
        <w:rPr>
          <w:rFonts w:ascii="Times New Roman" w:eastAsia="Garamond" w:hAnsi="Times New Roman" w:cs="Times New Roman"/>
          <w:b/>
          <w:bCs/>
          <w:kern w:val="0"/>
          <w:sz w:val="20"/>
          <w:szCs w:val="20"/>
          <w14:ligatures w14:val="none"/>
        </w:rPr>
        <w:t>il triennio 2022/2025 n.8 e 2025/2028 n. 9 del 20/12/2024</w:t>
      </w:r>
      <w:r w:rsidRPr="00FA5ABB">
        <w:rPr>
          <w:rFonts w:ascii="Times New Roman" w:eastAsia="Garamond" w:hAnsi="Times New Roman" w:cs="Times New Roman"/>
          <w:bCs/>
          <w:kern w:val="0"/>
          <w:sz w:val="20"/>
          <w:szCs w:val="20"/>
          <w14:ligatures w14:val="none"/>
        </w:rPr>
        <w:t xml:space="preserve">; </w:t>
      </w:r>
    </w:p>
    <w:p w14:paraId="5EA973B1" w14:textId="77777777" w:rsidR="00FA5ABB" w:rsidRPr="00FA5ABB" w:rsidRDefault="00FA5ABB" w:rsidP="00FA5ABB">
      <w:pPr>
        <w:widowControl w:val="0"/>
        <w:spacing w:before="120" w:after="120" w:line="240" w:lineRule="auto"/>
        <w:ind w:left="2127" w:right="11" w:hanging="2127"/>
        <w:jc w:val="both"/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</w:pP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VISTO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ab/>
      </w:r>
      <w:r w:rsidRPr="00FA5ABB">
        <w:rPr>
          <w:rFonts w:ascii="Times New Roman" w:eastAsia="Garamond" w:hAnsi="Times New Roman" w:cs="Times New Roman"/>
          <w:bCs/>
          <w:kern w:val="0"/>
          <w:sz w:val="20"/>
          <w:szCs w:val="20"/>
          <w14:ligatures w14:val="none"/>
        </w:rPr>
        <w:t xml:space="preserve">il Programma Annuale 2024 regolarmente approvato dal Consiglio di </w:t>
      </w:r>
      <w:proofErr w:type="gramStart"/>
      <w:r w:rsidRPr="00FA5ABB">
        <w:rPr>
          <w:rFonts w:ascii="Times New Roman" w:eastAsia="Garamond" w:hAnsi="Times New Roman" w:cs="Times New Roman"/>
          <w:bCs/>
          <w:kern w:val="0"/>
          <w:sz w:val="20"/>
          <w:szCs w:val="20"/>
          <w14:ligatures w14:val="none"/>
        </w:rPr>
        <w:t xml:space="preserve">Istituto 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;</w:t>
      </w:r>
      <w:proofErr w:type="gramEnd"/>
    </w:p>
    <w:p w14:paraId="25C826D8" w14:textId="124E06ED" w:rsidR="00FA5ABB" w:rsidRPr="00FA5ABB" w:rsidRDefault="00FA5ABB" w:rsidP="00FA5ABB">
      <w:pPr>
        <w:widowControl w:val="0"/>
        <w:spacing w:before="120" w:after="120" w:line="240" w:lineRule="auto"/>
        <w:ind w:left="2127" w:right="11" w:hanging="2127"/>
        <w:jc w:val="both"/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</w:pP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VISTO</w:t>
      </w:r>
      <w:r w:rsidRPr="00FA5ABB">
        <w:rPr>
          <w:rFonts w:ascii="Times New Roman" w:eastAsia="Garamond" w:hAnsi="Times New Roman" w:cs="Times New Roman"/>
          <w:bCs/>
          <w:kern w:val="0"/>
          <w:sz w:val="20"/>
          <w:szCs w:val="20"/>
          <w14:ligatures w14:val="none"/>
        </w:rPr>
        <w:t xml:space="preserve">   </w:t>
      </w:r>
      <w:r w:rsidRPr="00FA5ABB">
        <w:rPr>
          <w:rFonts w:ascii="Times New Roman" w:eastAsia="Garamond" w:hAnsi="Times New Roman" w:cs="Times New Roman"/>
          <w:bCs/>
          <w:kern w:val="0"/>
          <w:sz w:val="20"/>
          <w:szCs w:val="20"/>
          <w14:ligatures w14:val="none"/>
        </w:rPr>
        <w:tab/>
        <w:t>il Programma Annuale per l’esercizio finanziario 2025</w:t>
      </w:r>
      <w:r w:rsidR="00551F6E">
        <w:rPr>
          <w:rFonts w:ascii="Times New Roman" w:eastAsia="Garamond" w:hAnsi="Times New Roman" w:cs="Times New Roman"/>
          <w:bCs/>
          <w:kern w:val="0"/>
          <w:sz w:val="20"/>
          <w:szCs w:val="20"/>
          <w14:ligatures w14:val="none"/>
        </w:rPr>
        <w:t xml:space="preserve"> </w:t>
      </w:r>
      <w:r w:rsidRPr="00FA5ABB">
        <w:rPr>
          <w:rFonts w:ascii="Times New Roman" w:eastAsia="Garamond" w:hAnsi="Times New Roman" w:cs="Times New Roman"/>
          <w:bCs/>
          <w:kern w:val="0"/>
          <w:sz w:val="20"/>
          <w:szCs w:val="20"/>
          <w14:ligatures w14:val="none"/>
        </w:rPr>
        <w:t>in corso di approvazione;</w:t>
      </w:r>
    </w:p>
    <w:p w14:paraId="0A86E245" w14:textId="53FF3355" w:rsidR="00FA5ABB" w:rsidRPr="00FA5ABB" w:rsidRDefault="00FA5ABB" w:rsidP="00FA5ABB">
      <w:pPr>
        <w:widowControl w:val="0"/>
        <w:spacing w:before="120" w:after="120" w:line="240" w:lineRule="auto"/>
        <w:ind w:left="2127" w:right="11" w:hanging="2127"/>
        <w:jc w:val="both"/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</w:pP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VISTO                              </w:t>
      </w:r>
      <w:r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  il decreto </w:t>
      </w:r>
      <w:r w:rsidRPr="00FA5ABB">
        <w:rPr>
          <w:rFonts w:ascii="Times New Roman" w:eastAsia="Garamond" w:hAnsi="Times New Roman" w:cs="Times New Roman"/>
          <w:b/>
          <w:bCs/>
          <w:kern w:val="0"/>
          <w:sz w:val="20"/>
          <w:szCs w:val="20"/>
          <w14:ligatures w14:val="none"/>
        </w:rPr>
        <w:t>prot. n. 1021 del 13 Marzo 2024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 del Dirigente Scolastico di assunzione in bilancio dell’importo del progetto;</w:t>
      </w:r>
    </w:p>
    <w:p w14:paraId="73A33493" w14:textId="77777777" w:rsidR="00FA5ABB" w:rsidRPr="00FA5ABB" w:rsidRDefault="00FA5ABB" w:rsidP="00FA5ABB">
      <w:pPr>
        <w:widowControl w:val="0"/>
        <w:spacing w:before="120" w:after="120" w:line="240" w:lineRule="auto"/>
        <w:ind w:left="2127" w:right="11" w:hanging="2127"/>
        <w:jc w:val="both"/>
        <w:rPr>
          <w:rFonts w:ascii="Arial Narrow" w:hAnsi="Arial Narrow"/>
          <w:kern w:val="0"/>
          <w14:ligatures w14:val="none"/>
        </w:rPr>
      </w:pP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VISTI 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ab/>
        <w:t>gli obblighi di assicurare il conseguimento di target e milestone e degli obiettivi finanziari nel PNRR;</w:t>
      </w:r>
    </w:p>
    <w:p w14:paraId="5724DE7E" w14:textId="5C450DAC" w:rsidR="00FA5ABB" w:rsidRPr="00FA5ABB" w:rsidRDefault="00FA5ABB" w:rsidP="00FA5ABB">
      <w:pPr>
        <w:widowControl w:val="0"/>
        <w:spacing w:before="120" w:after="120" w:line="240" w:lineRule="auto"/>
        <w:ind w:left="2127" w:right="11" w:hanging="2127"/>
        <w:jc w:val="both"/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</w:pP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CONSIDERATO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ab/>
        <w:t xml:space="preserve">che si rende necessario procedere alla </w:t>
      </w:r>
      <w:r w:rsidR="00551F6E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>“Selezione docente esperto interno/collaborazione plurima/</w:t>
      </w:r>
      <w:proofErr w:type="gramStart"/>
      <w:r w:rsidR="00551F6E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>esterno ”</w:t>
      </w:r>
      <w:proofErr w:type="gramEnd"/>
      <w:r w:rsidR="00551F6E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 xml:space="preserve"> da impiegare </w:t>
      </w:r>
      <w:r w:rsidR="00551F6E" w:rsidRPr="00FA5ABB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 xml:space="preserve"> per la realizzazione dei “</w:t>
      </w:r>
      <w:r w:rsidR="00551F6E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>P</w:t>
      </w:r>
      <w:r w:rsidR="00551F6E" w:rsidRPr="00FA5ABB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>ercors</w:t>
      </w:r>
      <w:r w:rsidR="00551F6E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>o</w:t>
      </w:r>
      <w:r w:rsidR="00551F6E" w:rsidRPr="00FA5ABB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 xml:space="preserve"> di formazione per la transizione digitale</w:t>
      </w:r>
      <w:r w:rsidR="00551F6E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>”</w:t>
      </w:r>
      <w:r w:rsidR="00551F6E" w:rsidRPr="00FA5ABB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 xml:space="preserve"> e </w:t>
      </w:r>
      <w:r w:rsidR="00551F6E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>“</w:t>
      </w:r>
      <w:r w:rsidR="00551F6E" w:rsidRPr="00FA5ABB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 xml:space="preserve">laboratori sul campo” </w:t>
      </w:r>
      <w:r w:rsidRPr="004763F8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di cui all’Accordo di Concessione;</w:t>
      </w:r>
    </w:p>
    <w:p w14:paraId="3C78619D" w14:textId="2A08FF98" w:rsidR="00FA5ABB" w:rsidRPr="00FA5ABB" w:rsidRDefault="00FA5ABB" w:rsidP="00FA5ABB">
      <w:pPr>
        <w:widowControl w:val="0"/>
        <w:spacing w:before="120" w:after="120" w:line="240" w:lineRule="auto"/>
        <w:ind w:left="2127" w:right="11" w:hanging="2127"/>
        <w:jc w:val="both"/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</w:pP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lastRenderedPageBreak/>
        <w:t xml:space="preserve">CONSIDERATA           </w:t>
      </w:r>
      <w:r w:rsidR="008C1DF3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    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la necessità, nell’ambito del Progetto M4C1I2.1-2023-1222-P-43024, di selezionare e </w:t>
      </w:r>
      <w:r w:rsidR="00551F6E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>docente esperto interno/collaborazione plurima/</w:t>
      </w:r>
      <w:proofErr w:type="gramStart"/>
      <w:r w:rsidR="00551F6E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>esterno ”</w:t>
      </w:r>
      <w:proofErr w:type="gramEnd"/>
      <w:r w:rsidR="00551F6E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 xml:space="preserve"> da impiegare </w:t>
      </w:r>
      <w:r w:rsidR="00551F6E" w:rsidRPr="00FA5ABB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 xml:space="preserve"> per la realizzazione dei “</w:t>
      </w:r>
      <w:r w:rsidR="00551F6E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>P</w:t>
      </w:r>
      <w:r w:rsidR="00551F6E" w:rsidRPr="00FA5ABB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>ercors</w:t>
      </w:r>
      <w:r w:rsidR="00551F6E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>o</w:t>
      </w:r>
      <w:r w:rsidR="00551F6E" w:rsidRPr="00FA5ABB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 xml:space="preserve"> di formazione per la transizione digitale</w:t>
      </w:r>
      <w:r w:rsidR="00551F6E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>”</w:t>
      </w:r>
      <w:r w:rsidR="00551F6E" w:rsidRPr="00FA5ABB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 xml:space="preserve"> e </w:t>
      </w:r>
      <w:r w:rsidR="00551F6E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>“</w:t>
      </w:r>
      <w:r w:rsidR="00551F6E" w:rsidRPr="00FA5ABB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>laboratori sul campo”</w:t>
      </w:r>
      <w:r w:rsidR="00551F6E">
        <w:rPr>
          <w:rFonts w:ascii="Garamond" w:eastAsia="Garamond" w:hAnsi="Garamond" w:cs="Garamond"/>
          <w:b/>
          <w:bCs/>
          <w:spacing w:val="-1"/>
          <w:kern w:val="0"/>
          <w14:ligatures w14:val="none"/>
        </w:rPr>
        <w:t xml:space="preserve"> </w:t>
      </w:r>
      <w:r w:rsidRPr="004763F8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in possesso di idonei requisiti;</w:t>
      </w:r>
    </w:p>
    <w:p w14:paraId="158D1A25" w14:textId="77777777" w:rsidR="00FA5ABB" w:rsidRPr="00FA5ABB" w:rsidRDefault="00FA5ABB" w:rsidP="00FA5ABB">
      <w:pPr>
        <w:widowControl w:val="0"/>
        <w:spacing w:before="120" w:after="120" w:line="240" w:lineRule="auto"/>
        <w:ind w:left="2127" w:right="11" w:hanging="2127"/>
        <w:jc w:val="both"/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</w:pP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RITENUTO                       che l’Istituzione scolastica provvederà ad individuare le figure richieste attraverso le seguenti procedure: personale interno all’Istituzione scolastica; a seguire al personale interno ad altra Istituzione scolastica; a seguire al personale di altra Pubblica Amministrazione; da ultimo, personale esterno;</w:t>
      </w:r>
    </w:p>
    <w:p w14:paraId="6130CBBD" w14:textId="77777777" w:rsidR="00FA5ABB" w:rsidRPr="00FA5ABB" w:rsidRDefault="00FA5ABB" w:rsidP="00FA5ABB">
      <w:pPr>
        <w:widowControl w:val="0"/>
        <w:spacing w:before="120" w:after="120" w:line="240" w:lineRule="auto"/>
        <w:ind w:left="2127" w:right="11" w:hanging="2127"/>
        <w:jc w:val="both"/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</w:pP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CONSIDERATO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ab/>
        <w:t>che per ciascuno dei percorsi individuati è necessario affidare incarichi corrispondenti, in base a quanto previsto nelle Istruzioni Operative del Ministero dell’Istruzione e del Merito del 15/11/2023;</w:t>
      </w:r>
    </w:p>
    <w:p w14:paraId="28050ABF" w14:textId="77777777" w:rsidR="00FA5ABB" w:rsidRPr="00FA5ABB" w:rsidRDefault="00FA5ABB" w:rsidP="00FA5ABB">
      <w:pPr>
        <w:widowControl w:val="0"/>
        <w:spacing w:before="120" w:after="120" w:line="240" w:lineRule="auto"/>
        <w:ind w:left="2127" w:right="11" w:hanging="2127"/>
        <w:jc w:val="both"/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</w:pP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CONSIDERATO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ab/>
        <w:t>che il conferimento degli incarichi al personale deve avvenire tramite Procedure di individuazione e/o reclutamento conformi ai principi di Trasparenza, pubblicità, parità di trattamento, buon andamento, economicità, efficacia e tempestività dell’azione amministrativa;</w:t>
      </w:r>
    </w:p>
    <w:p w14:paraId="647A093E" w14:textId="77777777" w:rsidR="00FA5ABB" w:rsidRPr="00FA5ABB" w:rsidRDefault="00FA5ABB" w:rsidP="00FA5ABB">
      <w:pPr>
        <w:widowControl w:val="0"/>
        <w:spacing w:before="120" w:after="120" w:line="240" w:lineRule="auto"/>
        <w:ind w:left="2127" w:right="11" w:hanging="2127"/>
        <w:jc w:val="both"/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</w:pP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RITENUTO 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ab/>
        <w:t xml:space="preserve">che, per la presente procedura selettiva, è individuato, quale responsabile del procedimento il Dirigente Scolastico </w:t>
      </w:r>
      <w:r w:rsidRPr="00FA5ABB">
        <w:rPr>
          <w:rFonts w:ascii="Times New Roman" w:eastAsia="Garamond" w:hAnsi="Times New Roman" w:cs="Times New Roman"/>
          <w:b/>
          <w:bCs/>
          <w:kern w:val="0"/>
          <w:sz w:val="20"/>
          <w:szCs w:val="20"/>
          <w14:ligatures w14:val="none"/>
        </w:rPr>
        <w:t>Dott.ssa Tiziana Furlano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 che risulta pienamente idonea a ricoprire tale incarico e che soddisfa i requisiti richiesti dalla legge n. 241/1990;</w:t>
      </w:r>
    </w:p>
    <w:p w14:paraId="38C170C8" w14:textId="77777777" w:rsidR="00FA5ABB" w:rsidRPr="00FA5ABB" w:rsidRDefault="00FA5ABB" w:rsidP="00FA5ABB">
      <w:pPr>
        <w:widowControl w:val="0"/>
        <w:spacing w:before="120" w:after="120" w:line="240" w:lineRule="auto"/>
        <w:ind w:left="2127" w:right="11" w:hanging="2127"/>
        <w:jc w:val="both"/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</w:pP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VISTO 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ab/>
        <w:t>l’art. 6 bis della citata legge n. 241/1990, relativo all’obbligo di astensione dall’incarico del responsabile del procedimento in caso di conflitto di interessi, e all’obbligo di segnalazione da parte dello stesso di ogni situazione di conflitto (anche potenziale);</w:t>
      </w:r>
    </w:p>
    <w:p w14:paraId="701079A7" w14:textId="77777777" w:rsidR="00FA5ABB" w:rsidRPr="00FA5ABB" w:rsidRDefault="00FA5ABB" w:rsidP="00FA5ABB">
      <w:pPr>
        <w:widowControl w:val="0"/>
        <w:spacing w:before="120" w:after="120" w:line="240" w:lineRule="auto"/>
        <w:ind w:left="2127" w:right="11" w:hanging="2127"/>
        <w:jc w:val="both"/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</w:pP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CONSIDERATO 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ab/>
      </w:r>
      <w:r w:rsidRPr="0010400A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che la </w:t>
      </w:r>
      <w:r w:rsidRPr="0010400A">
        <w:rPr>
          <w:rFonts w:ascii="Times New Roman" w:eastAsia="Garamond" w:hAnsi="Times New Roman" w:cs="Times New Roman"/>
          <w:b/>
          <w:bCs/>
          <w:kern w:val="0"/>
          <w:sz w:val="20"/>
          <w:szCs w:val="20"/>
          <w14:ligatures w14:val="none"/>
        </w:rPr>
        <w:t>Dott.ssa Tiziana Furlano</w:t>
      </w:r>
      <w:r w:rsidRPr="0010400A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 ha sottoscritto la dichiarazione di inesistenza di cause di conflitto di interessi ed obblighi di astensione;</w:t>
      </w:r>
    </w:p>
    <w:p w14:paraId="4317E312" w14:textId="77777777" w:rsidR="00FA5ABB" w:rsidRPr="00FA5ABB" w:rsidRDefault="00FA5ABB" w:rsidP="00FA5ABB">
      <w:pPr>
        <w:widowControl w:val="0"/>
        <w:spacing w:before="120" w:after="120" w:line="240" w:lineRule="auto"/>
        <w:ind w:left="2127" w:right="11" w:hanging="2127"/>
        <w:jc w:val="both"/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</w:pP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VISTO 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ab/>
        <w:t xml:space="preserve">il decreto legislativo del 30 marzo 2001, n. 165, avente ad oggetto «Norme generali sull’ordinamento del lavoro alle dipendenze delle amministrazioni pubbliche» e, in particolare, l’art. 7, comma 6, </w:t>
      </w:r>
      <w:r w:rsidRPr="00FA5ABB">
        <w:rPr>
          <w:rFonts w:ascii="Garamond" w:hAnsi="Garamond" w:cs="Garamond"/>
          <w:kern w:val="0"/>
          <w14:ligatures w14:val="none"/>
        </w:rPr>
        <w:t>che stabilisce che l’amministrazione deve preliminarmente avere accertato l’impossibilità oggettiva di utilizzare le risorse umana disponibili al suo interno, prima di procedere al conferimento di incarichi ad esperti esterni;</w:t>
      </w:r>
    </w:p>
    <w:p w14:paraId="066EF67F" w14:textId="77777777" w:rsidR="00FA5ABB" w:rsidRPr="00FA5ABB" w:rsidRDefault="00FA5ABB" w:rsidP="00FA5ABB">
      <w:pPr>
        <w:widowControl w:val="0"/>
        <w:spacing w:before="120" w:after="120" w:line="240" w:lineRule="auto"/>
        <w:ind w:left="2127" w:right="11" w:hanging="2127"/>
        <w:jc w:val="both"/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</w:pP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VISTO 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ab/>
        <w:t>altresì, l’art. 35, comma 3, lett. a), del citato decreto legislativo n. 165/2001;</w:t>
      </w:r>
    </w:p>
    <w:p w14:paraId="69F30827" w14:textId="77777777" w:rsidR="00FA5ABB" w:rsidRPr="00FA5ABB" w:rsidRDefault="00FA5ABB" w:rsidP="00FA5ABB">
      <w:pPr>
        <w:widowControl w:val="0"/>
        <w:spacing w:before="120" w:after="120" w:line="240" w:lineRule="auto"/>
        <w:ind w:left="2127" w:right="11" w:hanging="2127"/>
        <w:jc w:val="both"/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</w:pP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VISTO 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ab/>
        <w:t>il decreto legislativo del 14 marzo 2013, n. 33, recante «Riordino della disciplina riguardante il diritto di accesso civico e gli obblighi di pubblicità, trasparenza e diffusione di informazioni da parte delle pubbliche amministrazioni» e, in particolare, l’art. 19, commi 1 e 2;</w:t>
      </w:r>
    </w:p>
    <w:p w14:paraId="2B8CABD7" w14:textId="2A37EB3D" w:rsidR="00FA5ABB" w:rsidRDefault="00FA5ABB" w:rsidP="00FA5ABB">
      <w:pPr>
        <w:widowControl w:val="0"/>
        <w:spacing w:before="120" w:after="120" w:line="240" w:lineRule="auto"/>
        <w:ind w:left="2127" w:right="11" w:hanging="2127"/>
        <w:jc w:val="both"/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</w:pP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VISTI 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ab/>
      </w:r>
      <w:r w:rsidRPr="0010400A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i criteri di selezione del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 personale deliberati dagli organi collegiali;</w:t>
      </w:r>
    </w:p>
    <w:p w14:paraId="2D8D149B" w14:textId="7C369DBE" w:rsidR="00A378FB" w:rsidRPr="009F7AE0" w:rsidRDefault="009F7AE0" w:rsidP="00A378FB">
      <w:pPr>
        <w:pStyle w:val="Corpotesto"/>
        <w:tabs>
          <w:tab w:val="left" w:pos="2280"/>
        </w:tabs>
        <w:spacing w:before="120" w:line="259" w:lineRule="auto"/>
        <w:ind w:left="2124" w:right="298" w:hanging="2124"/>
        <w:jc w:val="both"/>
        <w:rPr>
          <w:rFonts w:eastAsia="Garamond"/>
        </w:rPr>
      </w:pPr>
      <w:r w:rsidRPr="009F7AE0">
        <w:rPr>
          <w:rFonts w:eastAsia="Garamond"/>
        </w:rPr>
        <w:t>RICHIAMATO</w:t>
      </w:r>
      <w:r w:rsidRPr="009F7AE0">
        <w:rPr>
          <w:rFonts w:eastAsia="Garamond"/>
        </w:rPr>
        <w:tab/>
        <w:t>il proprio</w:t>
      </w:r>
      <w:r w:rsidR="00A378FB">
        <w:rPr>
          <w:rFonts w:eastAsia="Garamond"/>
        </w:rPr>
        <w:t xml:space="preserve"> </w:t>
      </w:r>
      <w:r w:rsidR="00A378FB" w:rsidRPr="00A378FB">
        <w:rPr>
          <w:rFonts w:eastAsia="Garamond"/>
        </w:rPr>
        <w:t xml:space="preserve">Decreto </w:t>
      </w:r>
      <w:proofErr w:type="spellStart"/>
      <w:r w:rsidR="00A378FB" w:rsidRPr="00A378FB">
        <w:rPr>
          <w:rFonts w:eastAsia="Garamond"/>
        </w:rPr>
        <w:t>Prot</w:t>
      </w:r>
      <w:proofErr w:type="spellEnd"/>
      <w:r w:rsidR="00A378FB" w:rsidRPr="00A378FB">
        <w:rPr>
          <w:rFonts w:eastAsia="Garamond"/>
        </w:rPr>
        <w:t xml:space="preserve">.  n. </w:t>
      </w:r>
      <w:proofErr w:type="gramStart"/>
      <w:r w:rsidR="00A378FB" w:rsidRPr="00A378FB">
        <w:rPr>
          <w:rFonts w:eastAsia="Garamond"/>
        </w:rPr>
        <w:t>2177  del</w:t>
      </w:r>
      <w:proofErr w:type="gramEnd"/>
      <w:r w:rsidR="00A378FB" w:rsidRPr="00A378FB">
        <w:rPr>
          <w:rFonts w:eastAsia="Garamond"/>
        </w:rPr>
        <w:t xml:space="preserve"> 14/02/2025 di avvio procedura reclutamento di Selezione docente esperto interno/collaborazione plurima/esterno per la realizzazione dei “percorsi di formazione per la transizione digitale” e “laboratori sul campo” comunità di pratiche per l’apprendimento PNRR misura 2.1 DM 66-2023 ;</w:t>
      </w:r>
    </w:p>
    <w:p w14:paraId="71DD5965" w14:textId="5B4B3E9A" w:rsidR="004A39BC" w:rsidRPr="00FA5ABB" w:rsidRDefault="009F7AE0" w:rsidP="00FA5ABB">
      <w:pPr>
        <w:widowControl w:val="0"/>
        <w:spacing w:before="120" w:after="120" w:line="240" w:lineRule="auto"/>
        <w:ind w:left="2127" w:right="11" w:hanging="2127"/>
        <w:jc w:val="both"/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RICHIAMATO</w:t>
      </w:r>
      <w:r w:rsidR="004A39BC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                 l’Avviso di selezione di cui alla   Nota </w:t>
      </w:r>
      <w:proofErr w:type="spellStart"/>
      <w:r w:rsidR="004A39BC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Prot</w:t>
      </w:r>
      <w:proofErr w:type="spellEnd"/>
      <w:r w:rsidR="004A39BC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. n. </w:t>
      </w:r>
      <w:r w:rsidR="004A39BC" w:rsidRPr="009F7AE0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0002178</w:t>
      </w:r>
      <w:r w:rsidR="004A39BC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 del </w:t>
      </w:r>
      <w:r w:rsidR="004A39BC" w:rsidRPr="009F7AE0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14/02/2025</w:t>
      </w:r>
      <w:r w:rsidR="004A39BC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;</w:t>
      </w:r>
    </w:p>
    <w:p w14:paraId="4EA9319E" w14:textId="2DA3101D" w:rsidR="00FA5ABB" w:rsidRPr="00FA5ABB" w:rsidRDefault="00FA5ABB" w:rsidP="00FA5ABB">
      <w:pPr>
        <w:widowControl w:val="0"/>
        <w:spacing w:before="120" w:after="120" w:line="240" w:lineRule="auto"/>
        <w:ind w:left="2127" w:right="11" w:hanging="2127"/>
        <w:jc w:val="both"/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</w:pP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RICHIAMATO 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ab/>
      </w:r>
      <w:r w:rsidR="004A39BC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il secondo 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Avviso di selezione di cui alla Nota Prot. n. </w:t>
      </w:r>
      <w:proofErr w:type="gramStart"/>
      <w:r w:rsidRPr="009F7AE0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000</w:t>
      </w:r>
      <w:r w:rsidR="004A39BC" w:rsidRPr="009F7AE0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3925</w:t>
      </w:r>
      <w:r w:rsidR="004A39BC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 del</w:t>
      </w:r>
      <w:proofErr w:type="gramEnd"/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 </w:t>
      </w:r>
      <w:r w:rsidR="004A39BC" w:rsidRPr="009F7AE0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31</w:t>
      </w:r>
      <w:r w:rsidRPr="009F7AE0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/0</w:t>
      </w:r>
      <w:r w:rsidR="004A39BC" w:rsidRPr="009F7AE0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3</w:t>
      </w:r>
      <w:r w:rsidRPr="009F7AE0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/2025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 ;</w:t>
      </w:r>
    </w:p>
    <w:p w14:paraId="4BE1646C" w14:textId="5ECDE17A" w:rsidR="00FA5ABB" w:rsidRDefault="00FA5ABB" w:rsidP="008C1DF3">
      <w:pPr>
        <w:widowControl w:val="0"/>
        <w:spacing w:before="120" w:after="120" w:line="240" w:lineRule="auto"/>
        <w:ind w:left="2126" w:right="11" w:hanging="2127"/>
        <w:contextualSpacing/>
        <w:jc w:val="both"/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</w:pP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RITENUTO OPPORTUNO procedere alla valutazione delle domande </w:t>
      </w:r>
      <w:proofErr w:type="gramStart"/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pervenute</w:t>
      </w:r>
      <w:r w:rsidR="00551F6E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 attraverso</w:t>
      </w:r>
      <w:proofErr w:type="gramEnd"/>
      <w:r w:rsidRPr="00FA5ABB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 apposita Commissione di Valutazione</w:t>
      </w:r>
      <w:r w:rsidR="009F7AE0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;</w:t>
      </w:r>
    </w:p>
    <w:p w14:paraId="1A185BAE" w14:textId="219EADF6" w:rsidR="009F7AE0" w:rsidRDefault="008C1DF3" w:rsidP="008C1DF3">
      <w:pPr>
        <w:widowControl w:val="0"/>
        <w:spacing w:before="120" w:after="120" w:line="240" w:lineRule="auto"/>
        <w:ind w:left="2126" w:right="11"/>
        <w:contextualSpacing/>
        <w:jc w:val="both"/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   </w:t>
      </w:r>
      <w:r w:rsidR="009F7AE0" w:rsidRPr="009F7AE0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nominata con Atto del Dirigente Scolastico </w:t>
      </w:r>
      <w:proofErr w:type="spellStart"/>
      <w:r w:rsidR="009F7AE0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Prot</w:t>
      </w:r>
      <w:proofErr w:type="spellEnd"/>
      <w:r w:rsidR="009F7AE0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. N. </w:t>
      </w:r>
      <w:proofErr w:type="gramStart"/>
      <w:r w:rsidR="009F7AE0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4610  del</w:t>
      </w:r>
      <w:proofErr w:type="gramEnd"/>
      <w:r w:rsidR="009F7AE0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 31.03.2025;</w:t>
      </w:r>
    </w:p>
    <w:p w14:paraId="5F8484D1" w14:textId="77777777" w:rsidR="008C1DF3" w:rsidRDefault="008C1DF3" w:rsidP="008C1DF3">
      <w:pPr>
        <w:widowControl w:val="0"/>
        <w:spacing w:before="120" w:after="120" w:line="240" w:lineRule="auto"/>
        <w:ind w:left="2126" w:right="11"/>
        <w:contextualSpacing/>
        <w:jc w:val="both"/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</w:pPr>
    </w:p>
    <w:p w14:paraId="1B4FF783" w14:textId="62F3A604" w:rsidR="009F7AE0" w:rsidRDefault="009F7AE0" w:rsidP="009F7AE0">
      <w:pPr>
        <w:widowControl w:val="0"/>
        <w:spacing w:before="120" w:after="120" w:line="240" w:lineRule="auto"/>
        <w:ind w:left="2127" w:right="11" w:hanging="2127"/>
        <w:jc w:val="both"/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</w:pPr>
      <w:r w:rsidRPr="009F7AE0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VISTO</w:t>
      </w:r>
      <w:r w:rsidRPr="009F7AE0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ab/>
      </w:r>
      <w:r w:rsidRPr="009F7AE0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9F7AE0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il verbale </w:t>
      </w:r>
      <w:proofErr w:type="spellStart"/>
      <w:r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Prot</w:t>
      </w:r>
      <w:proofErr w:type="spellEnd"/>
      <w:r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. n. 4648 del 31.03.2025</w:t>
      </w:r>
      <w:r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9F7AE0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della commissione giudicatrice e la graduatoria formulata,</w:t>
      </w:r>
    </w:p>
    <w:p w14:paraId="7536BC28" w14:textId="5FB43A0F" w:rsidR="009F7AE0" w:rsidRDefault="009F7AE0" w:rsidP="009F7AE0">
      <w:pPr>
        <w:pStyle w:val="Corpotesto"/>
        <w:tabs>
          <w:tab w:val="left" w:pos="2280"/>
        </w:tabs>
        <w:spacing w:before="121"/>
        <w:ind w:left="153"/>
      </w:pPr>
    </w:p>
    <w:p w14:paraId="4FDD4749" w14:textId="77777777" w:rsidR="009F7AE0" w:rsidRDefault="009F7AE0" w:rsidP="009F7AE0">
      <w:pPr>
        <w:pStyle w:val="Corpotesto"/>
        <w:spacing w:before="123"/>
        <w:ind w:left="0"/>
      </w:pPr>
    </w:p>
    <w:p w14:paraId="7704A5FD" w14:textId="3834C6FD" w:rsidR="009F7AE0" w:rsidRDefault="009F7AE0" w:rsidP="009F7AE0">
      <w:pPr>
        <w:ind w:left="84" w:right="218"/>
        <w:jc w:val="center"/>
        <w:rPr>
          <w:b/>
          <w:spacing w:val="-2"/>
        </w:rPr>
      </w:pPr>
      <w:r>
        <w:rPr>
          <w:b/>
          <w:spacing w:val="-2"/>
        </w:rPr>
        <w:t>DETERMINA</w:t>
      </w:r>
    </w:p>
    <w:p w14:paraId="5BC2B917" w14:textId="77777777" w:rsidR="00040FB9" w:rsidRDefault="00040FB9" w:rsidP="009F7AE0">
      <w:pPr>
        <w:ind w:left="84" w:right="218"/>
        <w:jc w:val="center"/>
        <w:rPr>
          <w:b/>
        </w:rPr>
      </w:pPr>
    </w:p>
    <w:p w14:paraId="0860DF63" w14:textId="77777777" w:rsidR="009F7AE0" w:rsidRPr="00040FB9" w:rsidRDefault="009F7AE0" w:rsidP="009F7AE0">
      <w:pPr>
        <w:spacing w:before="244"/>
        <w:ind w:left="153"/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</w:pPr>
      <w:r w:rsidRPr="00040FB9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lastRenderedPageBreak/>
        <w:t>la pubblicazione, in data odierna, nell’apposita sezione di pubblicità legale, della seguente graduatoria provvisoria:</w:t>
      </w:r>
    </w:p>
    <w:p w14:paraId="076691D7" w14:textId="77777777" w:rsidR="009F7AE0" w:rsidRDefault="009F7AE0" w:rsidP="009F7AE0">
      <w:pPr>
        <w:pStyle w:val="Corpotesto"/>
        <w:spacing w:before="198"/>
        <w:ind w:left="0"/>
        <w:rPr>
          <w:sz w:val="22"/>
        </w:rPr>
      </w:pPr>
    </w:p>
    <w:p w14:paraId="04F5936A" w14:textId="5C6235B6" w:rsidR="009F7AE0" w:rsidRDefault="009F7AE0" w:rsidP="009F7AE0">
      <w:pPr>
        <w:spacing w:after="6"/>
        <w:ind w:left="249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5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561"/>
        <w:gridCol w:w="2666"/>
        <w:gridCol w:w="3119"/>
        <w:gridCol w:w="2409"/>
      </w:tblGrid>
      <w:tr w:rsidR="009F7AE0" w14:paraId="4B008215" w14:textId="77777777" w:rsidTr="00142E61">
        <w:trPr>
          <w:trHeight w:val="686"/>
        </w:trPr>
        <w:tc>
          <w:tcPr>
            <w:tcW w:w="922" w:type="dxa"/>
            <w:tcBorders>
              <w:right w:val="single" w:sz="4" w:space="0" w:color="000000"/>
            </w:tcBorders>
            <w:shd w:val="clear" w:color="auto" w:fill="FAE3D4"/>
          </w:tcPr>
          <w:p w14:paraId="5C2506B9" w14:textId="77777777" w:rsidR="009F7AE0" w:rsidRDefault="009F7AE0" w:rsidP="0050444A">
            <w:pPr>
              <w:pStyle w:val="TableParagraph"/>
              <w:spacing w:line="224" w:lineRule="exact"/>
              <w:ind w:left="1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n°</w:t>
            </w:r>
          </w:p>
          <w:p w14:paraId="137FD069" w14:textId="77777777" w:rsidR="009F7AE0" w:rsidRDefault="009F7AE0" w:rsidP="0050444A">
            <w:pPr>
              <w:pStyle w:val="TableParagraph"/>
              <w:spacing w:line="228" w:lineRule="exact"/>
              <w:ind w:left="177" w:right="161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edizio</w:t>
            </w:r>
            <w:proofErr w:type="spellEnd"/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6"/>
                <w:sz w:val="20"/>
              </w:rPr>
              <w:t>ni</w:t>
            </w:r>
            <w:proofErr w:type="spellEnd"/>
          </w:p>
        </w:tc>
        <w:tc>
          <w:tcPr>
            <w:tcW w:w="5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</w:tcPr>
          <w:p w14:paraId="296B0085" w14:textId="77777777" w:rsidR="009F7AE0" w:rsidRDefault="009F7AE0" w:rsidP="0050444A">
            <w:pPr>
              <w:pStyle w:val="TableParagraph"/>
              <w:spacing w:before="110"/>
              <w:ind w:left="179" w:right="5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6"/>
                <w:sz w:val="20"/>
              </w:rPr>
              <w:t xml:space="preserve">n° </w:t>
            </w:r>
            <w:r>
              <w:rPr>
                <w:rFonts w:ascii="Arial" w:hAnsi="Arial"/>
                <w:b/>
                <w:spacing w:val="-4"/>
                <w:sz w:val="20"/>
              </w:rPr>
              <w:t>ore</w:t>
            </w:r>
          </w:p>
        </w:tc>
        <w:tc>
          <w:tcPr>
            <w:tcW w:w="26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</w:tcPr>
          <w:p w14:paraId="08FFC6E3" w14:textId="59E319E3" w:rsidR="009F7AE0" w:rsidRDefault="00142E61" w:rsidP="0050444A">
            <w:pPr>
              <w:pStyle w:val="TableParagraph"/>
              <w:spacing w:before="110"/>
              <w:ind w:left="182" w:right="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             </w:t>
            </w:r>
            <w:proofErr w:type="spellStart"/>
            <w:r>
              <w:rPr>
                <w:rFonts w:ascii="Arial"/>
                <w:b/>
                <w:spacing w:val="-2"/>
                <w:sz w:val="20"/>
              </w:rPr>
              <w:t>D</w:t>
            </w:r>
            <w:r w:rsidR="009F7AE0">
              <w:rPr>
                <w:rFonts w:ascii="Arial"/>
                <w:b/>
                <w:spacing w:val="-2"/>
                <w:sz w:val="20"/>
              </w:rPr>
              <w:t>estinatar</w:t>
            </w:r>
            <w:r w:rsidR="009F7AE0">
              <w:rPr>
                <w:rFonts w:ascii="Arial"/>
                <w:b/>
                <w:spacing w:val="-10"/>
                <w:sz w:val="20"/>
              </w:rPr>
              <w:t>i</w:t>
            </w:r>
            <w:proofErr w:type="spellEnd"/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</w:tcPr>
          <w:p w14:paraId="577D9A67" w14:textId="779DEF11" w:rsidR="009F7AE0" w:rsidRPr="009F7AE0" w:rsidRDefault="009F7AE0" w:rsidP="0050444A">
            <w:pPr>
              <w:pStyle w:val="TableParagraph"/>
              <w:spacing w:before="110"/>
              <w:rPr>
                <w:rFonts w:ascii="Arial"/>
                <w:b/>
                <w:sz w:val="20"/>
                <w:lang w:val="it-IT"/>
              </w:rPr>
            </w:pPr>
            <w:r w:rsidRPr="009F7AE0">
              <w:rPr>
                <w:rFonts w:ascii="Arial"/>
                <w:b/>
                <w:sz w:val="20"/>
                <w:lang w:val="it-IT"/>
              </w:rPr>
              <w:t>Percorso</w:t>
            </w:r>
            <w:r w:rsidRPr="009F7AE0">
              <w:rPr>
                <w:rFonts w:ascii="Arial"/>
                <w:b/>
                <w:spacing w:val="-14"/>
                <w:sz w:val="20"/>
                <w:lang w:val="it-IT"/>
              </w:rPr>
              <w:t xml:space="preserve"> </w:t>
            </w:r>
            <w:r w:rsidRPr="009F7AE0">
              <w:rPr>
                <w:rFonts w:ascii="Arial"/>
                <w:b/>
                <w:sz w:val="20"/>
                <w:lang w:val="it-IT"/>
              </w:rPr>
              <w:t>di</w:t>
            </w:r>
            <w:r w:rsidRPr="009F7AE0">
              <w:rPr>
                <w:rFonts w:ascii="Arial"/>
                <w:b/>
                <w:spacing w:val="-14"/>
                <w:sz w:val="20"/>
                <w:lang w:val="it-IT"/>
              </w:rPr>
              <w:t xml:space="preserve"> </w:t>
            </w:r>
            <w:r w:rsidRPr="009F7AE0">
              <w:rPr>
                <w:rFonts w:ascii="Arial"/>
                <w:b/>
                <w:sz w:val="20"/>
                <w:lang w:val="it-IT"/>
              </w:rPr>
              <w:t>formazione</w:t>
            </w:r>
            <w:r w:rsidRPr="009F7AE0">
              <w:rPr>
                <w:rFonts w:ascii="Arial"/>
                <w:b/>
                <w:spacing w:val="-13"/>
                <w:sz w:val="20"/>
                <w:lang w:val="it-IT"/>
              </w:rPr>
              <w:t xml:space="preserve"> </w:t>
            </w:r>
            <w:r w:rsidRPr="009F7AE0">
              <w:rPr>
                <w:rFonts w:ascii="Arial"/>
                <w:b/>
                <w:sz w:val="20"/>
                <w:lang w:val="it-IT"/>
              </w:rPr>
              <w:t>sulla transizione digitale</w:t>
            </w:r>
            <w:r w:rsidR="004C1293">
              <w:rPr>
                <w:rFonts w:ascii="Arial"/>
                <w:b/>
                <w:sz w:val="20"/>
                <w:lang w:val="it-IT"/>
              </w:rPr>
              <w:t xml:space="preserve"> e laboratori sul campo</w:t>
            </w:r>
          </w:p>
        </w:tc>
        <w:tc>
          <w:tcPr>
            <w:tcW w:w="2409" w:type="dxa"/>
            <w:tcBorders>
              <w:left w:val="single" w:sz="4" w:space="0" w:color="000000"/>
            </w:tcBorders>
            <w:shd w:val="clear" w:color="auto" w:fill="FAE3D4"/>
          </w:tcPr>
          <w:p w14:paraId="5CDDCF7F" w14:textId="77777777" w:rsidR="009F7AE0" w:rsidRDefault="00142E61" w:rsidP="0050444A">
            <w:pPr>
              <w:pStyle w:val="TableParagraph"/>
              <w:spacing w:before="110"/>
              <w:ind w:left="183" w:right="386"/>
              <w:rPr>
                <w:rFonts w:ascii="Arial"/>
                <w:b/>
                <w:spacing w:val="-2"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Esperto</w:t>
            </w:r>
            <w:proofErr w:type="spellEnd"/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20"/>
              </w:rPr>
              <w:t>Esterno</w:t>
            </w:r>
            <w:proofErr w:type="spellEnd"/>
          </w:p>
          <w:p w14:paraId="08993424" w14:textId="1319F146" w:rsidR="00142E61" w:rsidRDefault="00142E61" w:rsidP="0050444A">
            <w:pPr>
              <w:pStyle w:val="TableParagraph"/>
              <w:spacing w:before="110"/>
              <w:ind w:left="183" w:right="386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individuato</w:t>
            </w:r>
            <w:proofErr w:type="spellEnd"/>
          </w:p>
        </w:tc>
      </w:tr>
      <w:tr w:rsidR="009F7AE0" w14:paraId="4ECA16FB" w14:textId="77777777" w:rsidTr="00142E61">
        <w:trPr>
          <w:trHeight w:val="687"/>
        </w:trPr>
        <w:tc>
          <w:tcPr>
            <w:tcW w:w="922" w:type="dxa"/>
            <w:tcBorders>
              <w:right w:val="single" w:sz="4" w:space="0" w:color="000000"/>
            </w:tcBorders>
          </w:tcPr>
          <w:p w14:paraId="6D8B30C6" w14:textId="77777777" w:rsidR="009F7AE0" w:rsidRDefault="009F7AE0" w:rsidP="0050444A">
            <w:pPr>
              <w:pStyle w:val="TableParagraph"/>
              <w:spacing w:before="225"/>
              <w:ind w:left="1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561" w:type="dxa"/>
            <w:tcBorders>
              <w:left w:val="single" w:sz="4" w:space="0" w:color="000000"/>
              <w:right w:val="single" w:sz="4" w:space="0" w:color="000000"/>
            </w:tcBorders>
          </w:tcPr>
          <w:p w14:paraId="0FDB1145" w14:textId="50527BCB" w:rsidR="009F7AE0" w:rsidRDefault="00142E61" w:rsidP="0050444A">
            <w:pPr>
              <w:pStyle w:val="TableParagraph"/>
              <w:spacing w:before="225"/>
              <w:ind w:left="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</w:t>
            </w:r>
          </w:p>
        </w:tc>
        <w:tc>
          <w:tcPr>
            <w:tcW w:w="2666" w:type="dxa"/>
            <w:tcBorders>
              <w:left w:val="single" w:sz="4" w:space="0" w:color="000000"/>
              <w:right w:val="single" w:sz="4" w:space="0" w:color="000000"/>
            </w:tcBorders>
          </w:tcPr>
          <w:p w14:paraId="75ED6619" w14:textId="77777777" w:rsidR="009F7AE0" w:rsidRDefault="009F7AE0" w:rsidP="0050444A">
            <w:pPr>
              <w:pStyle w:val="TableParagraph"/>
              <w:spacing w:line="213" w:lineRule="exact"/>
              <w:ind w:left="182"/>
              <w:rPr>
                <w:sz w:val="20"/>
                <w:lang w:val="it-IT"/>
              </w:rPr>
            </w:pPr>
          </w:p>
          <w:p w14:paraId="44A7D618" w14:textId="5FA567C2" w:rsidR="00142E61" w:rsidRPr="00142E61" w:rsidRDefault="00142E61" w:rsidP="00142E61">
            <w:pPr>
              <w:rPr>
                <w:rFonts w:ascii="Arial" w:hAnsi="Arial" w:cs="Arial"/>
                <w:shd w:val="clear" w:color="auto" w:fill="FFFFFF"/>
              </w:rPr>
            </w:pPr>
            <w:r w:rsidRPr="00142E61">
              <w:rPr>
                <w:rFonts w:ascii="Arial" w:hAnsi="Arial" w:cs="Arial"/>
                <w:shd w:val="clear" w:color="auto" w:fill="FFFFFF"/>
              </w:rPr>
              <w:t>DS</w:t>
            </w:r>
            <w:r w:rsidR="000C6FF1">
              <w:rPr>
                <w:rFonts w:ascii="Arial" w:hAnsi="Arial" w:cs="Arial"/>
                <w:shd w:val="clear" w:color="auto" w:fill="FFFFFF"/>
              </w:rPr>
              <w:t xml:space="preserve"> – </w:t>
            </w:r>
            <w:r w:rsidRPr="00142E61">
              <w:rPr>
                <w:rFonts w:ascii="Arial" w:hAnsi="Arial" w:cs="Arial"/>
                <w:shd w:val="clear" w:color="auto" w:fill="FFFFFF"/>
              </w:rPr>
              <w:t>DSGA</w:t>
            </w:r>
            <w:r w:rsidR="000C6FF1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142E61">
              <w:rPr>
                <w:rFonts w:ascii="Arial" w:hAnsi="Arial" w:cs="Arial"/>
                <w:shd w:val="clear" w:color="auto" w:fill="FFFFFF"/>
              </w:rPr>
              <w:t>-ATA</w:t>
            </w:r>
          </w:p>
          <w:p w14:paraId="3E24832A" w14:textId="6D5A84DC" w:rsidR="009F7AE0" w:rsidRPr="009F7AE0" w:rsidRDefault="009F7AE0" w:rsidP="0050444A">
            <w:pPr>
              <w:pStyle w:val="TableParagraph"/>
              <w:spacing w:line="213" w:lineRule="exact"/>
              <w:ind w:left="182"/>
              <w:rPr>
                <w:sz w:val="20"/>
                <w:lang w:val="it-I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14:paraId="300791BF" w14:textId="77777777" w:rsidR="000C6FF1" w:rsidRPr="000C6FF1" w:rsidRDefault="000C6FF1" w:rsidP="000C6FF1">
            <w:pPr>
              <w:ind w:right="-5"/>
              <w:rPr>
                <w:sz w:val="20"/>
                <w:szCs w:val="20"/>
              </w:rPr>
            </w:pPr>
            <w:r w:rsidRPr="000C6F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Segreteria digitale-dematerializzazione e </w:t>
            </w:r>
            <w:r w:rsidRPr="000C6FF1">
              <w:rPr>
                <w:rFonts w:ascii="Arial" w:hAnsi="Arial" w:cs="Arial"/>
                <w:sz w:val="20"/>
                <w:szCs w:val="20"/>
              </w:rPr>
              <w:br/>
            </w:r>
            <w:r w:rsidRPr="000C6F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Registro Elettronico </w:t>
            </w:r>
          </w:p>
          <w:p w14:paraId="19C8BEA6" w14:textId="27C8B5E1" w:rsidR="009F7AE0" w:rsidRPr="000C6FF1" w:rsidRDefault="009F7AE0" w:rsidP="0050444A">
            <w:pPr>
              <w:pStyle w:val="TableParagraph"/>
              <w:spacing w:before="109"/>
              <w:rPr>
                <w:sz w:val="15"/>
                <w:szCs w:val="15"/>
                <w:lang w:val="it-IT"/>
              </w:rPr>
            </w:pP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14:paraId="4546985B" w14:textId="429A16A6" w:rsidR="009F7AE0" w:rsidRDefault="009F7AE0" w:rsidP="0050444A">
            <w:pPr>
              <w:pStyle w:val="TableParagraph"/>
              <w:spacing w:before="225"/>
              <w:ind w:left="1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CARICATI ROCCO</w:t>
            </w:r>
          </w:p>
        </w:tc>
      </w:tr>
    </w:tbl>
    <w:p w14:paraId="2B6CE88A" w14:textId="77777777" w:rsidR="009F7AE0" w:rsidRPr="00FA5ABB" w:rsidRDefault="009F7AE0" w:rsidP="00FA5ABB">
      <w:pPr>
        <w:widowControl w:val="0"/>
        <w:spacing w:before="2" w:after="0" w:line="240" w:lineRule="auto"/>
        <w:ind w:left="2127" w:right="11" w:hanging="2127"/>
        <w:jc w:val="center"/>
        <w:rPr>
          <w:rFonts w:ascii="Times New Roman" w:eastAsia="Garamond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54A22114" w14:textId="77777777" w:rsidR="004A1DAE" w:rsidRDefault="004A1DAE" w:rsidP="004A1DAE">
      <w:pPr>
        <w:pStyle w:val="Corpotesto"/>
        <w:spacing w:before="231"/>
        <w:ind w:left="0"/>
        <w:rPr>
          <w:sz w:val="22"/>
        </w:rPr>
      </w:pPr>
    </w:p>
    <w:p w14:paraId="6ADBD162" w14:textId="77777777" w:rsidR="004A1DAE" w:rsidRPr="00040FB9" w:rsidRDefault="004A1DAE" w:rsidP="00040FB9">
      <w:pPr>
        <w:spacing w:before="244"/>
        <w:ind w:left="153"/>
        <w:jc w:val="both"/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</w:pPr>
      <w:bookmarkStart w:id="1" w:name="_GoBack"/>
      <w:r w:rsidRPr="00040FB9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Avverso il presente provvedimento è ammesso ricorso, da presentare al Dirigente Scolastico, entro 5 gg. dalla data di pubblicazione dello stesso nell’apposita sezione di pubblicità legale presente sul sito internet dell’istituzione scolastica.</w:t>
      </w:r>
    </w:p>
    <w:p w14:paraId="0DFC83A2" w14:textId="77777777" w:rsidR="004A1DAE" w:rsidRPr="00040FB9" w:rsidRDefault="004A1DAE" w:rsidP="00040FB9">
      <w:pPr>
        <w:spacing w:before="244"/>
        <w:ind w:left="153"/>
        <w:jc w:val="both"/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</w:pPr>
      <w:r w:rsidRPr="00040FB9"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  <w:t>Trascorso infruttuosamente detto termine, la graduatoria diventerà definitiva.</w:t>
      </w:r>
    </w:p>
    <w:bookmarkEnd w:id="1"/>
    <w:p w14:paraId="6424F152" w14:textId="77777777" w:rsidR="00FA5ABB" w:rsidRPr="00FA5ABB" w:rsidRDefault="00FA5ABB" w:rsidP="00FA5ABB">
      <w:pPr>
        <w:widowControl w:val="0"/>
        <w:spacing w:before="2" w:after="0" w:line="240" w:lineRule="auto"/>
        <w:ind w:right="11"/>
        <w:jc w:val="both"/>
        <w:rPr>
          <w:rFonts w:ascii="Times New Roman" w:eastAsia="Garamond" w:hAnsi="Times New Roman" w:cs="Times New Roman"/>
          <w:kern w:val="0"/>
          <w:sz w:val="20"/>
          <w:szCs w:val="20"/>
          <w14:ligatures w14:val="none"/>
        </w:rPr>
      </w:pPr>
    </w:p>
    <w:p w14:paraId="784AC827" w14:textId="77777777" w:rsidR="00FA5ABB" w:rsidRPr="00FA5ABB" w:rsidRDefault="00FA5ABB" w:rsidP="00FA5ABB">
      <w:pPr>
        <w:spacing w:after="0" w:line="240" w:lineRule="auto"/>
        <w:ind w:left="3686" w:right="-283"/>
        <w:jc w:val="center"/>
        <w:rPr>
          <w:rFonts w:ascii="Arial Narrow" w:eastAsia="MS Mincho" w:hAnsi="Arial Narrow" w:cs="Times New Roman"/>
          <w:b/>
          <w:bCs/>
          <w:kern w:val="0"/>
          <w:lang w:eastAsia="it-IT"/>
          <w14:ligatures w14:val="none"/>
        </w:rPr>
      </w:pPr>
      <w:bookmarkStart w:id="2" w:name="_Hlk131859347"/>
      <w:r w:rsidRPr="00FA5ABB">
        <w:rPr>
          <w:rFonts w:ascii="Arial Narrow" w:eastAsia="MS Mincho" w:hAnsi="Arial Narrow" w:cs="Times New Roman"/>
          <w:b/>
          <w:bCs/>
          <w:kern w:val="0"/>
          <w:lang w:eastAsia="it-IT"/>
          <w14:ligatures w14:val="none"/>
        </w:rPr>
        <w:t>Il Dirigente Scolastico</w:t>
      </w:r>
    </w:p>
    <w:p w14:paraId="67ED798D" w14:textId="77777777" w:rsidR="00FA5ABB" w:rsidRPr="00FA5ABB" w:rsidRDefault="00FA5ABB" w:rsidP="00FA5ABB">
      <w:pPr>
        <w:spacing w:after="0" w:line="240" w:lineRule="auto"/>
        <w:ind w:left="3686" w:right="-283"/>
        <w:jc w:val="center"/>
        <w:rPr>
          <w:rFonts w:ascii="Arial Narrow" w:eastAsia="MS Mincho" w:hAnsi="Arial Narrow" w:cs="Times New Roman"/>
          <w:b/>
          <w:bCs/>
          <w:kern w:val="0"/>
          <w:lang w:eastAsia="it-IT"/>
          <w14:ligatures w14:val="none"/>
        </w:rPr>
      </w:pPr>
      <w:r w:rsidRPr="00FA5ABB">
        <w:rPr>
          <w:rFonts w:ascii="Arial Narrow" w:eastAsia="MS Mincho" w:hAnsi="Arial Narrow" w:cs="Times New Roman"/>
          <w:b/>
          <w:bCs/>
          <w:kern w:val="0"/>
          <w:lang w:eastAsia="it-IT"/>
          <w14:ligatures w14:val="none"/>
        </w:rPr>
        <w:t>Dott.ssa Tiziana Furlano</w:t>
      </w:r>
    </w:p>
    <w:p w14:paraId="1C5CF9F4" w14:textId="77777777" w:rsidR="00FA5ABB" w:rsidRPr="00FA5ABB" w:rsidRDefault="00FA5ABB" w:rsidP="00FA5ABB">
      <w:pPr>
        <w:widowControl w:val="0"/>
        <w:spacing w:after="0" w:line="240" w:lineRule="auto"/>
        <w:ind w:left="3686" w:right="-283"/>
        <w:jc w:val="center"/>
        <w:rPr>
          <w:rFonts w:ascii="Arial Narrow" w:hAnsi="Arial Narrow"/>
          <w:kern w:val="0"/>
          <w:sz w:val="16"/>
          <w:szCs w:val="16"/>
          <w14:ligatures w14:val="none"/>
        </w:rPr>
      </w:pPr>
      <w:r w:rsidRPr="00FA5ABB">
        <w:rPr>
          <w:rFonts w:ascii="Arial Narrow" w:hAnsi="Arial Narrow"/>
          <w:kern w:val="0"/>
          <w:sz w:val="16"/>
          <w:szCs w:val="16"/>
          <w14:ligatures w14:val="none"/>
        </w:rPr>
        <w:t>Il presente documento è firmato digitalmente ai sensi</w:t>
      </w:r>
    </w:p>
    <w:p w14:paraId="35EDD66A" w14:textId="77777777" w:rsidR="00FA5ABB" w:rsidRPr="00FA5ABB" w:rsidRDefault="00FA5ABB" w:rsidP="00FA5ABB">
      <w:pPr>
        <w:widowControl w:val="0"/>
        <w:spacing w:after="0" w:line="240" w:lineRule="auto"/>
        <w:ind w:left="3686" w:right="-283"/>
        <w:jc w:val="center"/>
        <w:rPr>
          <w:rFonts w:ascii="Arial Narrow" w:eastAsia="Garamond" w:hAnsi="Arial Narrow"/>
          <w:kern w:val="0"/>
          <w:sz w:val="16"/>
          <w:szCs w:val="16"/>
          <w14:ligatures w14:val="none"/>
        </w:rPr>
      </w:pPr>
      <w:r w:rsidRPr="00FA5ABB">
        <w:rPr>
          <w:rFonts w:ascii="Arial Narrow" w:eastAsia="Garamond" w:hAnsi="Arial Narrow"/>
          <w:kern w:val="0"/>
          <w:sz w:val="16"/>
          <w:szCs w:val="16"/>
          <w14:ligatures w14:val="none"/>
        </w:rPr>
        <w:t>e per gli effetti del c.d. Codice dell’Amministrazione Digitale e norme ad esso connesso</w:t>
      </w:r>
      <w:bookmarkEnd w:id="2"/>
    </w:p>
    <w:p w14:paraId="00477302" w14:textId="77777777" w:rsidR="00FA5ABB" w:rsidRPr="00FA5ABB" w:rsidRDefault="00FA5ABB" w:rsidP="00FA5ABB">
      <w:pPr>
        <w:widowControl w:val="0"/>
        <w:spacing w:after="0" w:line="240" w:lineRule="auto"/>
        <w:rPr>
          <w:rFonts w:ascii="Arial Narrow" w:eastAsia="Garamond" w:hAnsi="Arial Narrow"/>
          <w:kern w:val="0"/>
          <w:sz w:val="16"/>
          <w:szCs w:val="16"/>
          <w14:ligatures w14:val="none"/>
        </w:rPr>
      </w:pPr>
    </w:p>
    <w:p w14:paraId="5013C6AD" w14:textId="77777777" w:rsidR="00FA5ABB" w:rsidRPr="00437163" w:rsidRDefault="00FA5ABB" w:rsidP="00FA5ABB">
      <w:pPr>
        <w:widowControl w:val="0"/>
        <w:spacing w:after="0" w:line="240" w:lineRule="auto"/>
        <w:rPr>
          <w:kern w:val="0"/>
          <w14:ligatures w14:val="none"/>
        </w:rPr>
      </w:pPr>
    </w:p>
    <w:p w14:paraId="21B9C879" w14:textId="77777777" w:rsidR="00FA5ABB" w:rsidRPr="00437163" w:rsidRDefault="00FA5ABB" w:rsidP="00FA5ABB">
      <w:pPr>
        <w:widowControl w:val="0"/>
        <w:spacing w:after="0" w:line="240" w:lineRule="auto"/>
        <w:rPr>
          <w:kern w:val="0"/>
          <w14:ligatures w14:val="none"/>
        </w:rPr>
      </w:pPr>
    </w:p>
    <w:p w14:paraId="6F4C81DA" w14:textId="77777777" w:rsidR="00FA5ABB" w:rsidRPr="00FA5ABB" w:rsidRDefault="00FA5ABB" w:rsidP="00FA5ABB">
      <w:pPr>
        <w:rPr>
          <w:kern w:val="0"/>
          <w14:ligatures w14:val="none"/>
        </w:rPr>
      </w:pPr>
    </w:p>
    <w:p w14:paraId="651E755D" w14:textId="77777777" w:rsidR="00FA5ABB" w:rsidRPr="00FA5ABB" w:rsidRDefault="00FA5ABB" w:rsidP="00FA5ABB">
      <w:pPr>
        <w:rPr>
          <w:kern w:val="0"/>
          <w14:ligatures w14:val="none"/>
        </w:rPr>
      </w:pPr>
    </w:p>
    <w:p w14:paraId="5C8963A6" w14:textId="77777777" w:rsidR="00FA5ABB" w:rsidRPr="00FA5ABB" w:rsidRDefault="00FA5ABB" w:rsidP="00FA5ABB">
      <w:pPr>
        <w:rPr>
          <w:kern w:val="0"/>
          <w14:ligatures w14:val="none"/>
        </w:rPr>
      </w:pPr>
    </w:p>
    <w:p w14:paraId="2C2FE6D7" w14:textId="77777777" w:rsidR="00A479CE" w:rsidRDefault="00A479CE"/>
    <w:sectPr w:rsidR="00A479CE" w:rsidSect="00FA5ABB">
      <w:headerReference w:type="default" r:id="rId10"/>
      <w:pgSz w:w="11910" w:h="16840"/>
      <w:pgMar w:top="2977" w:right="720" w:bottom="1276" w:left="720" w:header="568" w:footer="7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797FC" w14:textId="77777777" w:rsidR="006D142A" w:rsidRDefault="006D142A">
      <w:pPr>
        <w:spacing w:after="0" w:line="240" w:lineRule="auto"/>
      </w:pPr>
      <w:r>
        <w:separator/>
      </w:r>
    </w:p>
  </w:endnote>
  <w:endnote w:type="continuationSeparator" w:id="0">
    <w:p w14:paraId="56A3CE86" w14:textId="77777777" w:rsidR="006D142A" w:rsidRDefault="006D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altName w:val="Mangal"/>
    <w:panose1 w:val="020B0604020202020204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4DF13" w14:textId="77777777" w:rsidR="006D142A" w:rsidRDefault="006D142A">
      <w:pPr>
        <w:spacing w:after="0" w:line="240" w:lineRule="auto"/>
      </w:pPr>
      <w:r>
        <w:separator/>
      </w:r>
    </w:p>
  </w:footnote>
  <w:footnote w:type="continuationSeparator" w:id="0">
    <w:p w14:paraId="2C85A317" w14:textId="77777777" w:rsidR="006D142A" w:rsidRDefault="006D1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E48D9" w14:textId="77777777" w:rsidR="00FA5ABB" w:rsidRDefault="00FA5ABB" w:rsidP="004756A6">
    <w:pPr>
      <w:pStyle w:val="Intestazione"/>
      <w:jc w:val="center"/>
    </w:pPr>
    <w:r>
      <w:rPr>
        <w:rFonts w:ascii="Nirmala UI" w:eastAsia="Nirmala UI" w:hAnsi="Nirmala UI" w:cs="Nirmala UI"/>
        <w:noProof/>
        <w:sz w:val="20"/>
        <w:szCs w:val="20"/>
        <w:lang w:eastAsia="it-IT"/>
      </w:rPr>
      <w:drawing>
        <wp:inline distT="0" distB="0" distL="0" distR="0" wp14:anchorId="47861485" wp14:editId="7DCDFF90">
          <wp:extent cx="6118778" cy="576263"/>
          <wp:effectExtent l="0" t="0" r="0" b="0"/>
          <wp:docPr id="432285315" name="image2.png" descr="Immagine che contiene testo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13361" name="image2.png" descr="Immagine che contiene testo, schermata, Carattere&#10;&#10;Descrizione generata automaticamente"/>
                  <pic:cNvPicPr/>
                </pic:nvPicPr>
                <pic:blipFill rotWithShape="1">
                  <a:blip r:embed="rId1" cstate="print"/>
                  <a:srcRect b="34048"/>
                  <a:stretch/>
                </pic:blipFill>
                <pic:spPr bwMode="auto">
                  <a:xfrm>
                    <a:off x="0" y="0"/>
                    <a:ext cx="6120130" cy="5763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22D8387" w14:textId="77777777" w:rsidR="00FA5ABB" w:rsidRDefault="00FA5ABB" w:rsidP="004756A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2D241EE" wp14:editId="373822CD">
          <wp:extent cx="5986780" cy="447675"/>
          <wp:effectExtent l="0" t="0" r="0" b="9525"/>
          <wp:docPr id="18670786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678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1B8B96" w14:textId="77777777" w:rsidR="00FA5ABB" w:rsidRDefault="00FA5ABB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A7B9B"/>
    <w:multiLevelType w:val="hybridMultilevel"/>
    <w:tmpl w:val="764830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BB"/>
    <w:rsid w:val="00024F80"/>
    <w:rsid w:val="00040FB9"/>
    <w:rsid w:val="000C6FF1"/>
    <w:rsid w:val="0010400A"/>
    <w:rsid w:val="0012082A"/>
    <w:rsid w:val="00126A20"/>
    <w:rsid w:val="00136E29"/>
    <w:rsid w:val="00142E61"/>
    <w:rsid w:val="00283633"/>
    <w:rsid w:val="003A6495"/>
    <w:rsid w:val="003E2CA9"/>
    <w:rsid w:val="00437163"/>
    <w:rsid w:val="004763F8"/>
    <w:rsid w:val="004A1DAE"/>
    <w:rsid w:val="004A39BC"/>
    <w:rsid w:val="004C1293"/>
    <w:rsid w:val="00551F6E"/>
    <w:rsid w:val="006D142A"/>
    <w:rsid w:val="00793C6A"/>
    <w:rsid w:val="007E4686"/>
    <w:rsid w:val="008B5705"/>
    <w:rsid w:val="008C1DF3"/>
    <w:rsid w:val="008C6027"/>
    <w:rsid w:val="00921431"/>
    <w:rsid w:val="009C17E9"/>
    <w:rsid w:val="009F7AE0"/>
    <w:rsid w:val="00A378FB"/>
    <w:rsid w:val="00A479CE"/>
    <w:rsid w:val="00AA1A23"/>
    <w:rsid w:val="00B12414"/>
    <w:rsid w:val="00B62100"/>
    <w:rsid w:val="00CB1EDA"/>
    <w:rsid w:val="00FA5ABB"/>
    <w:rsid w:val="00FE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B374"/>
  <w15:chartTrackingRefBased/>
  <w15:docId w15:val="{9AF5A63D-D05F-47A8-8BBA-0C5B20A2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A5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5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5A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5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A5A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A5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A5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A5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A5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A5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A5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A5A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5AB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A5AB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A5AB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A5AB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A5AB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A5A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5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A5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A5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A5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A5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A5A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A5AB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A5AB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A5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A5AB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A5ABB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A5A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A5ABB"/>
  </w:style>
  <w:style w:type="table" w:customStyle="1" w:styleId="TableNormal">
    <w:name w:val="Table Normal"/>
    <w:uiPriority w:val="2"/>
    <w:semiHidden/>
    <w:unhideWhenUsed/>
    <w:qFormat/>
    <w:rsid w:val="009F7AE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F7AE0"/>
    <w:pPr>
      <w:widowControl w:val="0"/>
      <w:autoSpaceDE w:val="0"/>
      <w:autoSpaceDN w:val="0"/>
      <w:spacing w:after="0" w:line="240" w:lineRule="auto"/>
      <w:ind w:left="228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7AE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9F7AE0"/>
    <w:pPr>
      <w:widowControl w:val="0"/>
      <w:autoSpaceDE w:val="0"/>
      <w:autoSpaceDN w:val="0"/>
      <w:spacing w:after="0" w:line="240" w:lineRule="auto"/>
      <w:ind w:left="181"/>
    </w:pPr>
    <w:rPr>
      <w:rFonts w:ascii="Arial MT" w:eastAsia="Arial MT" w:hAnsi="Arial MT" w:cs="Arial M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6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2189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Microsoft Office User</cp:lastModifiedBy>
  <cp:revision>2</cp:revision>
  <cp:lastPrinted>2025-03-31T08:28:00Z</cp:lastPrinted>
  <dcterms:created xsi:type="dcterms:W3CDTF">2025-04-02T12:15:00Z</dcterms:created>
  <dcterms:modified xsi:type="dcterms:W3CDTF">2025-04-02T12:15:00Z</dcterms:modified>
</cp:coreProperties>
</file>